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3055" w14:textId="77777777" w:rsidR="001A7056" w:rsidRDefault="001A7056" w:rsidP="00B87C0D">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16D2C4E4" w14:textId="77777777" w:rsidTr="00AA125B">
        <w:tc>
          <w:tcPr>
            <w:tcW w:w="9576" w:type="dxa"/>
            <w:gridSpan w:val="4"/>
          </w:tcPr>
          <w:p w14:paraId="16D2C4E3" w14:textId="77777777" w:rsidR="003A6BA9" w:rsidRPr="0092737C" w:rsidRDefault="003A6BA9" w:rsidP="00AA125B">
            <w:pPr>
              <w:spacing w:before="120"/>
              <w:jc w:val="center"/>
              <w:rPr>
                <w:sz w:val="24"/>
                <w:szCs w:val="24"/>
              </w:rPr>
            </w:pPr>
            <w:r w:rsidRPr="0092737C">
              <w:rPr>
                <w:sz w:val="24"/>
                <w:szCs w:val="24"/>
              </w:rPr>
              <w:t>General Rules &amp; Administration - 100</w:t>
            </w:r>
          </w:p>
        </w:tc>
      </w:tr>
      <w:tr w:rsidR="003A6BA9" w14:paraId="16D2C4E8" w14:textId="77777777" w:rsidTr="00AA125B">
        <w:tc>
          <w:tcPr>
            <w:tcW w:w="2394" w:type="dxa"/>
          </w:tcPr>
          <w:p w14:paraId="16D2C4E5" w14:textId="77777777" w:rsidR="003A6BA9" w:rsidRPr="0092737C" w:rsidRDefault="003A6BA9" w:rsidP="00945422">
            <w:pPr>
              <w:spacing w:before="120"/>
              <w:rPr>
                <w:sz w:val="24"/>
                <w:szCs w:val="24"/>
              </w:rPr>
            </w:pPr>
            <w:r w:rsidRPr="0092737C">
              <w:rPr>
                <w:sz w:val="24"/>
                <w:szCs w:val="24"/>
              </w:rPr>
              <w:t>S.O.P # 100.</w:t>
            </w:r>
            <w:r w:rsidR="00C93E0F">
              <w:rPr>
                <w:sz w:val="24"/>
                <w:szCs w:val="24"/>
              </w:rPr>
              <w:t>1</w:t>
            </w:r>
            <w:r w:rsidR="00945422">
              <w:rPr>
                <w:sz w:val="24"/>
                <w:szCs w:val="24"/>
              </w:rPr>
              <w:t>2</w:t>
            </w:r>
          </w:p>
        </w:tc>
        <w:tc>
          <w:tcPr>
            <w:tcW w:w="4788" w:type="dxa"/>
            <w:gridSpan w:val="2"/>
          </w:tcPr>
          <w:p w14:paraId="16D2C4E6" w14:textId="77777777" w:rsidR="003A6BA9" w:rsidRPr="00627F30" w:rsidRDefault="00945422" w:rsidP="00544E1B">
            <w:pPr>
              <w:spacing w:before="120"/>
              <w:jc w:val="center"/>
              <w:rPr>
                <w:b/>
                <w:sz w:val="24"/>
                <w:szCs w:val="24"/>
              </w:rPr>
            </w:pPr>
            <w:r>
              <w:rPr>
                <w:b/>
                <w:sz w:val="24"/>
                <w:szCs w:val="24"/>
              </w:rPr>
              <w:t>Mobile Device Usage Policy</w:t>
            </w:r>
          </w:p>
        </w:tc>
        <w:tc>
          <w:tcPr>
            <w:tcW w:w="2394" w:type="dxa"/>
          </w:tcPr>
          <w:p w14:paraId="16D2C4E7" w14:textId="77777777" w:rsidR="003A6BA9" w:rsidRPr="0092737C" w:rsidRDefault="003A6BA9" w:rsidP="00733E31">
            <w:pPr>
              <w:spacing w:before="120"/>
              <w:rPr>
                <w:sz w:val="28"/>
                <w:szCs w:val="28"/>
              </w:rPr>
            </w:pPr>
            <w:r>
              <w:rPr>
                <w:sz w:val="28"/>
                <w:szCs w:val="28"/>
              </w:rPr>
              <w:t xml:space="preserve">Page: 1 of </w:t>
            </w:r>
            <w:r w:rsidR="00733E31">
              <w:rPr>
                <w:sz w:val="28"/>
                <w:szCs w:val="28"/>
              </w:rPr>
              <w:t>2</w:t>
            </w:r>
          </w:p>
        </w:tc>
      </w:tr>
      <w:tr w:rsidR="003A6BA9" w14:paraId="16D2C4EB" w14:textId="77777777" w:rsidTr="00AA125B">
        <w:tc>
          <w:tcPr>
            <w:tcW w:w="4788" w:type="dxa"/>
            <w:gridSpan w:val="2"/>
          </w:tcPr>
          <w:p w14:paraId="16D2C4E9" w14:textId="62A262AA" w:rsidR="003A6BA9" w:rsidRPr="0092737C" w:rsidRDefault="003A6BA9" w:rsidP="001C4982">
            <w:pPr>
              <w:spacing w:before="120"/>
              <w:rPr>
                <w:sz w:val="24"/>
                <w:szCs w:val="24"/>
              </w:rPr>
            </w:pPr>
            <w:r>
              <w:rPr>
                <w:sz w:val="24"/>
                <w:szCs w:val="24"/>
              </w:rPr>
              <w:t>EFFECTIVE</w:t>
            </w:r>
            <w:r w:rsidRPr="0092737C">
              <w:rPr>
                <w:sz w:val="24"/>
                <w:szCs w:val="24"/>
              </w:rPr>
              <w:t xml:space="preserve">: </w:t>
            </w:r>
            <w:r w:rsidR="004E076C">
              <w:rPr>
                <w:sz w:val="24"/>
                <w:szCs w:val="24"/>
              </w:rPr>
              <w:t>10/14</w:t>
            </w:r>
            <w:r w:rsidRPr="0092737C">
              <w:rPr>
                <w:sz w:val="24"/>
                <w:szCs w:val="24"/>
              </w:rPr>
              <w:t>/2019</w:t>
            </w:r>
          </w:p>
        </w:tc>
        <w:tc>
          <w:tcPr>
            <w:tcW w:w="4788" w:type="dxa"/>
            <w:gridSpan w:val="2"/>
          </w:tcPr>
          <w:p w14:paraId="16D2C4EA" w14:textId="4C8D02C9" w:rsidR="003A6BA9" w:rsidRPr="0092737C" w:rsidRDefault="003A6BA9" w:rsidP="00AA125B">
            <w:pPr>
              <w:spacing w:before="120"/>
              <w:rPr>
                <w:sz w:val="24"/>
                <w:szCs w:val="24"/>
              </w:rPr>
            </w:pPr>
            <w:r w:rsidRPr="0092737C">
              <w:rPr>
                <w:sz w:val="24"/>
                <w:szCs w:val="24"/>
              </w:rPr>
              <w:t xml:space="preserve">Authorized: </w:t>
            </w:r>
            <w:r w:rsidR="00E95750">
              <w:rPr>
                <w:sz w:val="24"/>
                <w:szCs w:val="24"/>
              </w:rPr>
              <w:t>Board of Directors</w:t>
            </w:r>
          </w:p>
        </w:tc>
      </w:tr>
      <w:tr w:rsidR="003A6BA9" w14:paraId="16D2C4EE" w14:textId="77777777" w:rsidTr="00AA125B">
        <w:tc>
          <w:tcPr>
            <w:tcW w:w="4788" w:type="dxa"/>
            <w:gridSpan w:val="2"/>
          </w:tcPr>
          <w:p w14:paraId="16D2C4EC" w14:textId="77777777" w:rsidR="003A6BA9" w:rsidRPr="0092737C" w:rsidRDefault="003A6BA9" w:rsidP="00AA125B">
            <w:pPr>
              <w:spacing w:before="120"/>
              <w:rPr>
                <w:sz w:val="24"/>
                <w:szCs w:val="24"/>
              </w:rPr>
            </w:pPr>
            <w:r>
              <w:rPr>
                <w:sz w:val="24"/>
                <w:szCs w:val="24"/>
              </w:rPr>
              <w:t>REVISED:</w:t>
            </w:r>
          </w:p>
        </w:tc>
        <w:tc>
          <w:tcPr>
            <w:tcW w:w="4788" w:type="dxa"/>
            <w:gridSpan w:val="2"/>
          </w:tcPr>
          <w:p w14:paraId="16D2C4ED" w14:textId="77777777" w:rsidR="003A6BA9" w:rsidRPr="0092737C" w:rsidRDefault="003A6BA9" w:rsidP="00AA125B">
            <w:pPr>
              <w:spacing w:before="120"/>
              <w:rPr>
                <w:sz w:val="24"/>
                <w:szCs w:val="24"/>
              </w:rPr>
            </w:pPr>
          </w:p>
        </w:tc>
      </w:tr>
    </w:tbl>
    <w:p w14:paraId="16D2C4EF" w14:textId="77777777" w:rsidR="003A6BA9" w:rsidRDefault="003A6BA9" w:rsidP="003A6BA9">
      <w:pPr>
        <w:spacing w:before="240" w:after="0"/>
        <w:rPr>
          <w:b/>
          <w:sz w:val="28"/>
          <w:szCs w:val="28"/>
        </w:rPr>
      </w:pPr>
      <w:r>
        <w:rPr>
          <w:b/>
          <w:sz w:val="28"/>
          <w:szCs w:val="28"/>
        </w:rPr>
        <w:t>100.</w:t>
      </w:r>
      <w:r w:rsidR="0022159A">
        <w:rPr>
          <w:b/>
          <w:sz w:val="28"/>
          <w:szCs w:val="28"/>
        </w:rPr>
        <w:t>1</w:t>
      </w:r>
      <w:r w:rsidR="00945422">
        <w:rPr>
          <w:b/>
          <w:sz w:val="28"/>
          <w:szCs w:val="28"/>
        </w:rPr>
        <w:t>2</w:t>
      </w:r>
      <w:r>
        <w:rPr>
          <w:b/>
          <w:sz w:val="28"/>
          <w:szCs w:val="28"/>
        </w:rPr>
        <w:t>.01</w:t>
      </w:r>
      <w:r>
        <w:rPr>
          <w:b/>
          <w:sz w:val="28"/>
          <w:szCs w:val="28"/>
        </w:rPr>
        <w:tab/>
      </w:r>
      <w:r w:rsidR="00E64418">
        <w:rPr>
          <w:b/>
          <w:sz w:val="28"/>
          <w:szCs w:val="28"/>
        </w:rPr>
        <w:t>Purpose</w:t>
      </w:r>
    </w:p>
    <w:p w14:paraId="16D2C4F0" w14:textId="77777777" w:rsidR="00F00F67" w:rsidRDefault="004B0FC2" w:rsidP="004B0FC2">
      <w:pPr>
        <w:spacing w:before="120" w:after="0"/>
        <w:rPr>
          <w:sz w:val="24"/>
          <w:szCs w:val="24"/>
        </w:rPr>
      </w:pPr>
      <w:r w:rsidRPr="004B0FC2">
        <w:rPr>
          <w:sz w:val="24"/>
          <w:szCs w:val="24"/>
        </w:rPr>
        <w:t>The purpose of this SOP is to advise personnel of the policy and guidelines regarding the use of mobile</w:t>
      </w:r>
      <w:r>
        <w:rPr>
          <w:sz w:val="24"/>
          <w:szCs w:val="24"/>
        </w:rPr>
        <w:t xml:space="preserve"> </w:t>
      </w:r>
      <w:r w:rsidRPr="004B0FC2">
        <w:rPr>
          <w:sz w:val="24"/>
          <w:szCs w:val="24"/>
        </w:rPr>
        <w:t>devices while on duty.</w:t>
      </w:r>
      <w:r w:rsidR="00F00F67" w:rsidRPr="00F00F67">
        <w:rPr>
          <w:sz w:val="24"/>
          <w:szCs w:val="24"/>
        </w:rPr>
        <w:t xml:space="preserve"> </w:t>
      </w:r>
    </w:p>
    <w:p w14:paraId="16D2C4F1" w14:textId="77777777" w:rsidR="003A6BA9" w:rsidRPr="004572DC" w:rsidRDefault="003A6BA9" w:rsidP="00F00F67">
      <w:pPr>
        <w:spacing w:before="240" w:after="0"/>
        <w:rPr>
          <w:b/>
          <w:sz w:val="28"/>
          <w:szCs w:val="28"/>
        </w:rPr>
      </w:pPr>
      <w:r w:rsidRPr="004572DC">
        <w:rPr>
          <w:b/>
          <w:sz w:val="28"/>
          <w:szCs w:val="28"/>
        </w:rPr>
        <w:t>100.</w:t>
      </w:r>
      <w:r w:rsidR="0022159A">
        <w:rPr>
          <w:b/>
          <w:sz w:val="28"/>
          <w:szCs w:val="28"/>
        </w:rPr>
        <w:t>1</w:t>
      </w:r>
      <w:r w:rsidR="00945422">
        <w:rPr>
          <w:b/>
          <w:sz w:val="28"/>
          <w:szCs w:val="28"/>
        </w:rPr>
        <w:t>2</w:t>
      </w:r>
      <w:r w:rsidRPr="004572DC">
        <w:rPr>
          <w:b/>
          <w:sz w:val="28"/>
          <w:szCs w:val="28"/>
        </w:rPr>
        <w:t>.02</w:t>
      </w:r>
      <w:r w:rsidRPr="004572DC">
        <w:rPr>
          <w:b/>
          <w:sz w:val="28"/>
          <w:szCs w:val="28"/>
        </w:rPr>
        <w:tab/>
      </w:r>
      <w:r w:rsidR="00733E31">
        <w:rPr>
          <w:b/>
          <w:sz w:val="28"/>
          <w:szCs w:val="28"/>
        </w:rPr>
        <w:t>Definitions</w:t>
      </w:r>
    </w:p>
    <w:p w14:paraId="16D2C4F2" w14:textId="77777777" w:rsidR="00733E31" w:rsidRPr="00733E31" w:rsidRDefault="00733E31" w:rsidP="00733E31">
      <w:pPr>
        <w:spacing w:before="120" w:after="0"/>
        <w:rPr>
          <w:sz w:val="24"/>
          <w:szCs w:val="24"/>
        </w:rPr>
      </w:pPr>
      <w:r w:rsidRPr="00733E31">
        <w:rPr>
          <w:sz w:val="24"/>
          <w:szCs w:val="24"/>
        </w:rPr>
        <w:t>For the purpose of this SOP the following definitions shall be applied:</w:t>
      </w:r>
    </w:p>
    <w:p w14:paraId="16D2C4F3" w14:textId="3368A2A0" w:rsidR="00733E31" w:rsidRPr="00733E31" w:rsidRDefault="00733E31" w:rsidP="00733E31">
      <w:pPr>
        <w:pStyle w:val="ListParagraph"/>
        <w:numPr>
          <w:ilvl w:val="0"/>
          <w:numId w:val="41"/>
        </w:numPr>
        <w:spacing w:before="120" w:after="0"/>
        <w:rPr>
          <w:sz w:val="24"/>
          <w:szCs w:val="24"/>
        </w:rPr>
      </w:pPr>
      <w:r w:rsidRPr="00EE33EB">
        <w:rPr>
          <w:b/>
          <w:bCs/>
          <w:sz w:val="24"/>
          <w:szCs w:val="24"/>
        </w:rPr>
        <w:t>App</w:t>
      </w:r>
      <w:r w:rsidR="00EE33EB">
        <w:rPr>
          <w:b/>
          <w:bCs/>
          <w:sz w:val="24"/>
          <w:szCs w:val="24"/>
        </w:rPr>
        <w:t>:</w:t>
      </w:r>
      <w:r w:rsidRPr="00733E31">
        <w:rPr>
          <w:sz w:val="24"/>
          <w:szCs w:val="24"/>
        </w:rPr>
        <w:t xml:space="preserve"> An application, especially as downloaded by a user to a mobile device.</w:t>
      </w:r>
    </w:p>
    <w:p w14:paraId="16D2C4F4" w14:textId="06EF5F79" w:rsidR="00733E31" w:rsidRPr="00733E31" w:rsidRDefault="00733E31" w:rsidP="00733E31">
      <w:pPr>
        <w:pStyle w:val="ListParagraph"/>
        <w:numPr>
          <w:ilvl w:val="0"/>
          <w:numId w:val="41"/>
        </w:numPr>
        <w:spacing w:before="120" w:after="0"/>
        <w:rPr>
          <w:sz w:val="24"/>
          <w:szCs w:val="24"/>
        </w:rPr>
      </w:pPr>
      <w:r w:rsidRPr="00EE33EB">
        <w:rPr>
          <w:b/>
          <w:bCs/>
          <w:sz w:val="24"/>
          <w:szCs w:val="24"/>
        </w:rPr>
        <w:t>Mobile Device</w:t>
      </w:r>
      <w:r w:rsidR="00EE33EB">
        <w:rPr>
          <w:sz w:val="24"/>
          <w:szCs w:val="24"/>
        </w:rPr>
        <w:t>:</w:t>
      </w:r>
      <w:r w:rsidRPr="00733E31">
        <w:rPr>
          <w:sz w:val="24"/>
          <w:szCs w:val="24"/>
        </w:rPr>
        <w:t xml:space="preserve"> A mobile device shall be considered a cellular phone, smart phone, tablet or any combination thereof.</w:t>
      </w:r>
    </w:p>
    <w:p w14:paraId="16D2C4F5" w14:textId="5F368D54" w:rsidR="00F00F67" w:rsidRPr="00733E31" w:rsidRDefault="00733E31" w:rsidP="00733E31">
      <w:pPr>
        <w:pStyle w:val="ListParagraph"/>
        <w:numPr>
          <w:ilvl w:val="0"/>
          <w:numId w:val="41"/>
        </w:numPr>
        <w:spacing w:before="120" w:after="0"/>
        <w:rPr>
          <w:sz w:val="24"/>
          <w:szCs w:val="24"/>
        </w:rPr>
      </w:pPr>
      <w:r w:rsidRPr="00EE33EB">
        <w:rPr>
          <w:b/>
          <w:bCs/>
          <w:sz w:val="24"/>
          <w:szCs w:val="24"/>
        </w:rPr>
        <w:t>Use</w:t>
      </w:r>
      <w:r w:rsidR="00EE33EB">
        <w:rPr>
          <w:sz w:val="24"/>
          <w:szCs w:val="24"/>
        </w:rPr>
        <w:t>:</w:t>
      </w:r>
      <w:bookmarkStart w:id="0" w:name="_GoBack"/>
      <w:bookmarkEnd w:id="0"/>
      <w:r w:rsidRPr="00733E31">
        <w:rPr>
          <w:sz w:val="24"/>
          <w:szCs w:val="24"/>
        </w:rPr>
        <w:t xml:space="preserve"> Use implies the act or practice of employing something, the fact or state of being used, and or a method or manner of employing or making application of something (specifically for this SOP, a mobile device).</w:t>
      </w:r>
    </w:p>
    <w:p w14:paraId="16D2C4F6" w14:textId="77777777" w:rsidR="00452377" w:rsidRDefault="00452377" w:rsidP="00452377">
      <w:pPr>
        <w:spacing w:before="240" w:after="0"/>
        <w:rPr>
          <w:b/>
          <w:sz w:val="28"/>
          <w:szCs w:val="28"/>
        </w:rPr>
      </w:pPr>
      <w:r w:rsidRPr="00780E2E">
        <w:rPr>
          <w:b/>
          <w:sz w:val="28"/>
          <w:szCs w:val="28"/>
        </w:rPr>
        <w:t>100.</w:t>
      </w:r>
      <w:r w:rsidR="0022159A">
        <w:rPr>
          <w:b/>
          <w:sz w:val="28"/>
          <w:szCs w:val="28"/>
        </w:rPr>
        <w:t>1</w:t>
      </w:r>
      <w:r w:rsidR="00945422">
        <w:rPr>
          <w:b/>
          <w:sz w:val="28"/>
          <w:szCs w:val="28"/>
        </w:rPr>
        <w:t>2</w:t>
      </w:r>
      <w:r w:rsidRPr="00780E2E">
        <w:rPr>
          <w:b/>
          <w:sz w:val="28"/>
          <w:szCs w:val="28"/>
        </w:rPr>
        <w:t>.03</w:t>
      </w:r>
      <w:r w:rsidRPr="00780E2E">
        <w:rPr>
          <w:b/>
          <w:sz w:val="28"/>
          <w:szCs w:val="28"/>
        </w:rPr>
        <w:tab/>
      </w:r>
      <w:r w:rsidR="00733E31">
        <w:rPr>
          <w:b/>
          <w:sz w:val="28"/>
          <w:szCs w:val="28"/>
        </w:rPr>
        <w:t>Policy</w:t>
      </w:r>
    </w:p>
    <w:p w14:paraId="16D2C4F7" w14:textId="77777777" w:rsidR="00733E31" w:rsidRPr="00733E31" w:rsidRDefault="00733E31" w:rsidP="00733E31">
      <w:pPr>
        <w:pStyle w:val="ListParagraph"/>
        <w:numPr>
          <w:ilvl w:val="0"/>
          <w:numId w:val="42"/>
        </w:numPr>
        <w:spacing w:before="120" w:after="0"/>
        <w:rPr>
          <w:sz w:val="24"/>
          <w:szCs w:val="24"/>
        </w:rPr>
      </w:pPr>
      <w:r w:rsidRPr="00733E31">
        <w:rPr>
          <w:sz w:val="24"/>
          <w:szCs w:val="24"/>
        </w:rPr>
        <w:t>The use of mobile devices is prohibited while responding to and from calls for service.</w:t>
      </w:r>
    </w:p>
    <w:p w14:paraId="16D2C4F8" w14:textId="77777777" w:rsidR="00733E31" w:rsidRPr="00733E31" w:rsidRDefault="00733E31" w:rsidP="00733E31">
      <w:pPr>
        <w:pStyle w:val="ListParagraph"/>
        <w:numPr>
          <w:ilvl w:val="0"/>
          <w:numId w:val="42"/>
        </w:numPr>
        <w:spacing w:before="240" w:after="0"/>
        <w:rPr>
          <w:sz w:val="24"/>
          <w:szCs w:val="24"/>
        </w:rPr>
      </w:pPr>
      <w:r w:rsidRPr="00733E31">
        <w:rPr>
          <w:sz w:val="24"/>
          <w:szCs w:val="24"/>
        </w:rPr>
        <w:t>The use of mobile devices is prohibited while providing and/or rendering patient care.</w:t>
      </w:r>
    </w:p>
    <w:p w14:paraId="16D2C4F9" w14:textId="77777777" w:rsidR="00733E31" w:rsidRPr="00733E31" w:rsidRDefault="00733E31" w:rsidP="00733E31">
      <w:pPr>
        <w:pStyle w:val="ListParagraph"/>
        <w:numPr>
          <w:ilvl w:val="0"/>
          <w:numId w:val="42"/>
        </w:numPr>
        <w:spacing w:before="240" w:after="0"/>
        <w:rPr>
          <w:sz w:val="24"/>
          <w:szCs w:val="24"/>
        </w:rPr>
      </w:pPr>
      <w:r w:rsidRPr="00733E31">
        <w:rPr>
          <w:sz w:val="24"/>
          <w:szCs w:val="24"/>
        </w:rPr>
        <w:t>The use of mobile devices is prohibited while transitioning a patient to the hospital and on active incident scenes/locations.</w:t>
      </w:r>
    </w:p>
    <w:p w14:paraId="16D2C4FA" w14:textId="77777777" w:rsidR="00733E31" w:rsidRPr="00733E31" w:rsidRDefault="00733E31" w:rsidP="00733E31">
      <w:pPr>
        <w:pStyle w:val="ListParagraph"/>
        <w:numPr>
          <w:ilvl w:val="0"/>
          <w:numId w:val="42"/>
        </w:numPr>
        <w:spacing w:before="240" w:after="0"/>
        <w:rPr>
          <w:sz w:val="24"/>
          <w:szCs w:val="24"/>
        </w:rPr>
      </w:pPr>
      <w:r w:rsidRPr="00733E31">
        <w:rPr>
          <w:sz w:val="24"/>
          <w:szCs w:val="24"/>
        </w:rPr>
        <w:t xml:space="preserve">Employees are prohibited from using mobile devices for any purpose while driving on JCEMSD authorized or related business. Should an employee need to make a call while driving, the employee must locate a lawfully designated area to park and make the call. Employees may use hands-free cell phones or devices to make calls. Such calls should be kept short and should the circumstances warrant (for example, heavy traffic, bad weather), the employee should locate a lawfully designated area to park to continue or make the call, even if the employee is using a hands-free device.  </w:t>
      </w:r>
    </w:p>
    <w:p w14:paraId="16D2C4FB" w14:textId="53954D62" w:rsidR="00733E31" w:rsidRPr="00733E31" w:rsidRDefault="00733E31" w:rsidP="00733E31">
      <w:pPr>
        <w:pStyle w:val="ListParagraph"/>
        <w:numPr>
          <w:ilvl w:val="0"/>
          <w:numId w:val="42"/>
        </w:numPr>
        <w:spacing w:before="240" w:after="0"/>
        <w:rPr>
          <w:sz w:val="28"/>
          <w:szCs w:val="28"/>
        </w:rPr>
      </w:pPr>
      <w:r w:rsidRPr="00733E31">
        <w:rPr>
          <w:sz w:val="24"/>
          <w:szCs w:val="24"/>
        </w:rPr>
        <w:t>District related business conducted on personal mobile devices may be subject to disclosure under Oregon’s Public Record laws, ORS Chapter 192 incorporated by reference</w:t>
      </w:r>
      <w:r w:rsidR="008D34DF">
        <w:rPr>
          <w:sz w:val="24"/>
          <w:szCs w:val="24"/>
        </w:rPr>
        <w:t>.</w:t>
      </w:r>
    </w:p>
    <w:p w14:paraId="16D2C4FC" w14:textId="77777777" w:rsidR="00894800" w:rsidRPr="007A63E4" w:rsidRDefault="00894800" w:rsidP="00733E31">
      <w:pPr>
        <w:spacing w:before="240" w:after="0"/>
        <w:rPr>
          <w:b/>
          <w:sz w:val="28"/>
          <w:szCs w:val="28"/>
        </w:rPr>
      </w:pPr>
      <w:r w:rsidRPr="007A63E4">
        <w:rPr>
          <w:b/>
          <w:sz w:val="28"/>
          <w:szCs w:val="28"/>
        </w:rPr>
        <w:lastRenderedPageBreak/>
        <w:t>100.</w:t>
      </w:r>
      <w:r w:rsidR="0022159A">
        <w:rPr>
          <w:b/>
          <w:sz w:val="28"/>
          <w:szCs w:val="28"/>
        </w:rPr>
        <w:t>1</w:t>
      </w:r>
      <w:r w:rsidR="00945422">
        <w:rPr>
          <w:b/>
          <w:sz w:val="28"/>
          <w:szCs w:val="28"/>
        </w:rPr>
        <w:t>2</w:t>
      </w:r>
      <w:r w:rsidRPr="007A63E4">
        <w:rPr>
          <w:b/>
          <w:sz w:val="28"/>
          <w:szCs w:val="28"/>
        </w:rPr>
        <w:t>.04</w:t>
      </w:r>
      <w:r w:rsidRPr="007A63E4">
        <w:rPr>
          <w:b/>
          <w:sz w:val="28"/>
          <w:szCs w:val="28"/>
        </w:rPr>
        <w:tab/>
      </w:r>
      <w:r w:rsidR="00733E31">
        <w:rPr>
          <w:b/>
          <w:sz w:val="28"/>
          <w:szCs w:val="28"/>
        </w:rPr>
        <w:t>Exceptions</w:t>
      </w:r>
    </w:p>
    <w:p w14:paraId="16D2C4FD" w14:textId="600E54E6" w:rsidR="00733E31" w:rsidRDefault="00733E31" w:rsidP="00733E31">
      <w:pPr>
        <w:spacing w:before="120" w:after="0"/>
        <w:rPr>
          <w:sz w:val="24"/>
          <w:szCs w:val="24"/>
        </w:rPr>
      </w:pPr>
      <w:r w:rsidRPr="00733E31">
        <w:rPr>
          <w:sz w:val="24"/>
          <w:szCs w:val="24"/>
        </w:rPr>
        <w:t xml:space="preserve">The exception to the aforementioned policy is the use of mobile devices in the direct performance of patient care such as medical consultations and the use of a mobile device app for the acquisition of directions to an incident location/destination. </w:t>
      </w:r>
    </w:p>
    <w:p w14:paraId="20DBD7B8" w14:textId="62AA6877" w:rsidR="004E076C" w:rsidRPr="004E076C" w:rsidRDefault="004E076C" w:rsidP="004E076C">
      <w:pPr>
        <w:spacing w:before="240" w:after="0"/>
        <w:rPr>
          <w:b/>
          <w:bCs/>
          <w:sz w:val="28"/>
          <w:szCs w:val="28"/>
        </w:rPr>
      </w:pPr>
      <w:r w:rsidRPr="004E076C">
        <w:rPr>
          <w:b/>
          <w:bCs/>
          <w:sz w:val="28"/>
          <w:szCs w:val="28"/>
        </w:rPr>
        <w:t>100.12.05</w:t>
      </w:r>
      <w:r w:rsidRPr="004E076C">
        <w:rPr>
          <w:b/>
          <w:bCs/>
          <w:sz w:val="28"/>
          <w:szCs w:val="28"/>
        </w:rPr>
        <w:tab/>
        <w:t>Duty Officer Cell Phone</w:t>
      </w:r>
    </w:p>
    <w:p w14:paraId="301A35C1" w14:textId="1777A977" w:rsidR="004E076C" w:rsidRDefault="004E076C" w:rsidP="004E076C">
      <w:pPr>
        <w:pStyle w:val="ListParagraph"/>
        <w:numPr>
          <w:ilvl w:val="0"/>
          <w:numId w:val="43"/>
        </w:numPr>
        <w:spacing w:before="120" w:after="0"/>
        <w:rPr>
          <w:sz w:val="24"/>
          <w:szCs w:val="24"/>
        </w:rPr>
      </w:pPr>
      <w:r w:rsidRPr="004E076C">
        <w:rPr>
          <w:sz w:val="24"/>
          <w:szCs w:val="24"/>
        </w:rPr>
        <w:t>The Duty Officer Cell Phone will be carried by the on-duty Officer at all times that he/she is on duty.</w:t>
      </w:r>
    </w:p>
    <w:p w14:paraId="64AD02E9" w14:textId="40EC20F6" w:rsidR="004E076C" w:rsidRDefault="004E076C" w:rsidP="004E076C">
      <w:pPr>
        <w:pStyle w:val="ListParagraph"/>
        <w:numPr>
          <w:ilvl w:val="0"/>
          <w:numId w:val="43"/>
        </w:numPr>
        <w:spacing w:before="120" w:after="0"/>
        <w:rPr>
          <w:sz w:val="24"/>
          <w:szCs w:val="24"/>
        </w:rPr>
      </w:pPr>
      <w:r>
        <w:rPr>
          <w:sz w:val="24"/>
          <w:szCs w:val="24"/>
        </w:rPr>
        <w:t>The Duty Officer will answer all calls when it is safe to do so. If the Duty Officer is unable to answer the cell phone, they will call the caller back when they are able.</w:t>
      </w:r>
    </w:p>
    <w:p w14:paraId="4EBBA09C" w14:textId="1B9B8599" w:rsidR="004E076C" w:rsidRDefault="004E076C" w:rsidP="004E076C">
      <w:pPr>
        <w:pStyle w:val="ListParagraph"/>
        <w:numPr>
          <w:ilvl w:val="0"/>
          <w:numId w:val="43"/>
        </w:numPr>
        <w:spacing w:before="120" w:after="0"/>
        <w:rPr>
          <w:sz w:val="24"/>
          <w:szCs w:val="24"/>
        </w:rPr>
      </w:pPr>
      <w:r>
        <w:rPr>
          <w:sz w:val="24"/>
          <w:szCs w:val="24"/>
        </w:rPr>
        <w:t>The Duty Officer cell phone is not to be used for personal use.</w:t>
      </w:r>
    </w:p>
    <w:p w14:paraId="3860F67B" w14:textId="13AE05A4" w:rsidR="004E076C" w:rsidRPr="004E076C" w:rsidRDefault="004E076C" w:rsidP="004E076C">
      <w:pPr>
        <w:pStyle w:val="ListParagraph"/>
        <w:numPr>
          <w:ilvl w:val="0"/>
          <w:numId w:val="43"/>
        </w:numPr>
        <w:spacing w:before="120" w:after="0"/>
        <w:rPr>
          <w:sz w:val="24"/>
          <w:szCs w:val="24"/>
        </w:rPr>
      </w:pPr>
      <w:r>
        <w:rPr>
          <w:sz w:val="24"/>
          <w:szCs w:val="24"/>
        </w:rPr>
        <w:t>Nothing will be downloaded (apps, etc) onto the cell phone without permission from the Chief.</w:t>
      </w:r>
    </w:p>
    <w:p w14:paraId="3E7677D2" w14:textId="6C91CAB3" w:rsidR="004E076C" w:rsidRPr="00733E31" w:rsidRDefault="004E076C" w:rsidP="004E076C">
      <w:pPr>
        <w:spacing w:before="120" w:after="0"/>
        <w:rPr>
          <w:sz w:val="24"/>
          <w:szCs w:val="24"/>
        </w:rPr>
      </w:pPr>
      <w:r>
        <w:rPr>
          <w:sz w:val="24"/>
          <w:szCs w:val="24"/>
        </w:rPr>
        <w:t xml:space="preserve"> </w:t>
      </w:r>
    </w:p>
    <w:sectPr w:rsidR="004E076C" w:rsidRPr="00733E31"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0ABA" w14:textId="77777777" w:rsidR="000F6FE9" w:rsidRDefault="000F6FE9" w:rsidP="003A6BA9">
      <w:pPr>
        <w:spacing w:after="0" w:line="240" w:lineRule="auto"/>
      </w:pPr>
      <w:r>
        <w:separator/>
      </w:r>
    </w:p>
  </w:endnote>
  <w:endnote w:type="continuationSeparator" w:id="0">
    <w:p w14:paraId="5F39AD5E" w14:textId="77777777" w:rsidR="000F6FE9" w:rsidRDefault="000F6FE9"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C507" w14:textId="77777777" w:rsidR="001C4982" w:rsidRDefault="001C4982">
    <w:pPr>
      <w:pStyle w:val="Footer"/>
    </w:pPr>
    <w:r>
      <w:ptab w:relativeTo="margin" w:alignment="center" w:leader="none"/>
    </w:r>
    <w:r>
      <w:ptab w:relativeTo="margin" w:alignment="right" w:leader="none"/>
    </w:r>
    <w:r>
      <w:t>100.12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1A4D" w14:textId="77777777" w:rsidR="000F6FE9" w:rsidRDefault="000F6FE9" w:rsidP="003A6BA9">
      <w:pPr>
        <w:spacing w:after="0" w:line="240" w:lineRule="auto"/>
      </w:pPr>
      <w:r>
        <w:separator/>
      </w:r>
    </w:p>
  </w:footnote>
  <w:footnote w:type="continuationSeparator" w:id="0">
    <w:p w14:paraId="20A1A17C" w14:textId="77777777" w:rsidR="000F6FE9" w:rsidRDefault="000F6FE9"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16D2C505"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16D2C502"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16D2C503" w14:textId="77777777" w:rsidR="003A6BA9" w:rsidRDefault="003A6BA9" w:rsidP="003A6BA9">
              <w:pPr>
                <w:pStyle w:val="Header"/>
                <w:jc w:val="center"/>
                <w:rPr>
                  <w:b/>
                  <w:bCs/>
                </w:rPr>
              </w:pPr>
              <w:r w:rsidRPr="003A6BA9">
                <w:rPr>
                  <w:b/>
                  <w:bCs/>
                  <w:color w:val="0000FF"/>
                  <w:sz w:val="32"/>
                  <w:szCs w:val="32"/>
                </w:rPr>
                <w:t>STANDARD OPER</w:t>
              </w:r>
              <w:r w:rsidR="00CF1156">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16D2C504" w14:textId="77777777" w:rsidR="003A6BA9" w:rsidRDefault="003A6BA9">
          <w:pPr>
            <w:pStyle w:val="Header"/>
            <w:rPr>
              <w:b/>
            </w:rPr>
          </w:pPr>
        </w:p>
      </w:tc>
    </w:tr>
  </w:tbl>
  <w:p w14:paraId="16D2C506"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D1E"/>
    <w:multiLevelType w:val="hybridMultilevel"/>
    <w:tmpl w:val="63262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EF0"/>
    <w:multiLevelType w:val="hybridMultilevel"/>
    <w:tmpl w:val="7A9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00A8"/>
    <w:multiLevelType w:val="hybridMultilevel"/>
    <w:tmpl w:val="9F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16A5D"/>
    <w:multiLevelType w:val="hybridMultilevel"/>
    <w:tmpl w:val="7638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D578A"/>
    <w:multiLevelType w:val="hybridMultilevel"/>
    <w:tmpl w:val="438A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C57A4"/>
    <w:multiLevelType w:val="hybridMultilevel"/>
    <w:tmpl w:val="DC72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86411"/>
    <w:multiLevelType w:val="hybridMultilevel"/>
    <w:tmpl w:val="3CE46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1D4A"/>
    <w:multiLevelType w:val="hybridMultilevel"/>
    <w:tmpl w:val="CCA4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BFC"/>
    <w:multiLevelType w:val="hybridMultilevel"/>
    <w:tmpl w:val="13342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2C4A"/>
    <w:multiLevelType w:val="hybridMultilevel"/>
    <w:tmpl w:val="80BE6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FE8"/>
    <w:multiLevelType w:val="hybridMultilevel"/>
    <w:tmpl w:val="9726F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0A7A"/>
    <w:multiLevelType w:val="hybridMultilevel"/>
    <w:tmpl w:val="182C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FA8"/>
    <w:multiLevelType w:val="hybridMultilevel"/>
    <w:tmpl w:val="7F2C5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62E1B"/>
    <w:multiLevelType w:val="hybridMultilevel"/>
    <w:tmpl w:val="0A40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6723E"/>
    <w:multiLevelType w:val="hybridMultilevel"/>
    <w:tmpl w:val="E65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D4B86"/>
    <w:multiLevelType w:val="hybridMultilevel"/>
    <w:tmpl w:val="730C3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476B2"/>
    <w:multiLevelType w:val="hybridMultilevel"/>
    <w:tmpl w:val="C2D8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59F3"/>
    <w:multiLevelType w:val="hybridMultilevel"/>
    <w:tmpl w:val="F45CF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25FED"/>
    <w:multiLevelType w:val="hybridMultilevel"/>
    <w:tmpl w:val="BFF23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82FFA"/>
    <w:multiLevelType w:val="hybridMultilevel"/>
    <w:tmpl w:val="733E7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E47ED"/>
    <w:multiLevelType w:val="hybridMultilevel"/>
    <w:tmpl w:val="2FA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4071F"/>
    <w:multiLevelType w:val="hybridMultilevel"/>
    <w:tmpl w:val="F5F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C5D36"/>
    <w:multiLevelType w:val="hybridMultilevel"/>
    <w:tmpl w:val="522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A4724"/>
    <w:multiLevelType w:val="hybridMultilevel"/>
    <w:tmpl w:val="EF2A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07F62"/>
    <w:multiLevelType w:val="hybridMultilevel"/>
    <w:tmpl w:val="4A120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970FB"/>
    <w:multiLevelType w:val="hybridMultilevel"/>
    <w:tmpl w:val="4486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21BEC"/>
    <w:multiLevelType w:val="hybridMultilevel"/>
    <w:tmpl w:val="B86C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2D99"/>
    <w:multiLevelType w:val="hybridMultilevel"/>
    <w:tmpl w:val="745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A09D5"/>
    <w:multiLevelType w:val="hybridMultilevel"/>
    <w:tmpl w:val="ABFA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717D"/>
    <w:multiLevelType w:val="hybridMultilevel"/>
    <w:tmpl w:val="814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914FD"/>
    <w:multiLevelType w:val="hybridMultilevel"/>
    <w:tmpl w:val="BA2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73527"/>
    <w:multiLevelType w:val="hybridMultilevel"/>
    <w:tmpl w:val="A066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65578"/>
    <w:multiLevelType w:val="hybridMultilevel"/>
    <w:tmpl w:val="26B09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703D2"/>
    <w:multiLevelType w:val="hybridMultilevel"/>
    <w:tmpl w:val="795C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31F6"/>
    <w:multiLevelType w:val="hybridMultilevel"/>
    <w:tmpl w:val="E252F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F7FBC"/>
    <w:multiLevelType w:val="hybridMultilevel"/>
    <w:tmpl w:val="48D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15FE2"/>
    <w:multiLevelType w:val="hybridMultilevel"/>
    <w:tmpl w:val="418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3778F"/>
    <w:multiLevelType w:val="hybridMultilevel"/>
    <w:tmpl w:val="D1CA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47A90"/>
    <w:multiLevelType w:val="hybridMultilevel"/>
    <w:tmpl w:val="73B0A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D0DC4"/>
    <w:multiLevelType w:val="hybridMultilevel"/>
    <w:tmpl w:val="9E3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31DD0"/>
    <w:multiLevelType w:val="hybridMultilevel"/>
    <w:tmpl w:val="F3AA8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754DA"/>
    <w:multiLevelType w:val="hybridMultilevel"/>
    <w:tmpl w:val="DD72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56A7B"/>
    <w:multiLevelType w:val="hybridMultilevel"/>
    <w:tmpl w:val="9F3A2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9"/>
  </w:num>
  <w:num w:numId="4">
    <w:abstractNumId w:val="16"/>
  </w:num>
  <w:num w:numId="5">
    <w:abstractNumId w:val="37"/>
  </w:num>
  <w:num w:numId="6">
    <w:abstractNumId w:val="30"/>
  </w:num>
  <w:num w:numId="7">
    <w:abstractNumId w:val="29"/>
  </w:num>
  <w:num w:numId="8">
    <w:abstractNumId w:val="42"/>
  </w:num>
  <w:num w:numId="9">
    <w:abstractNumId w:val="38"/>
  </w:num>
  <w:num w:numId="10">
    <w:abstractNumId w:val="24"/>
  </w:num>
  <w:num w:numId="11">
    <w:abstractNumId w:val="6"/>
  </w:num>
  <w:num w:numId="12">
    <w:abstractNumId w:val="18"/>
  </w:num>
  <w:num w:numId="13">
    <w:abstractNumId w:val="17"/>
  </w:num>
  <w:num w:numId="14">
    <w:abstractNumId w:val="4"/>
  </w:num>
  <w:num w:numId="15">
    <w:abstractNumId w:val="41"/>
  </w:num>
  <w:num w:numId="16">
    <w:abstractNumId w:val="0"/>
  </w:num>
  <w:num w:numId="17">
    <w:abstractNumId w:val="11"/>
  </w:num>
  <w:num w:numId="18">
    <w:abstractNumId w:val="2"/>
  </w:num>
  <w:num w:numId="19">
    <w:abstractNumId w:val="8"/>
  </w:num>
  <w:num w:numId="20">
    <w:abstractNumId w:val="40"/>
  </w:num>
  <w:num w:numId="21">
    <w:abstractNumId w:val="28"/>
  </w:num>
  <w:num w:numId="22">
    <w:abstractNumId w:val="20"/>
  </w:num>
  <w:num w:numId="23">
    <w:abstractNumId w:val="39"/>
  </w:num>
  <w:num w:numId="24">
    <w:abstractNumId w:val="26"/>
  </w:num>
  <w:num w:numId="25">
    <w:abstractNumId w:val="10"/>
  </w:num>
  <w:num w:numId="26">
    <w:abstractNumId w:val="34"/>
  </w:num>
  <w:num w:numId="27">
    <w:abstractNumId w:val="25"/>
  </w:num>
  <w:num w:numId="28">
    <w:abstractNumId w:val="9"/>
  </w:num>
  <w:num w:numId="29">
    <w:abstractNumId w:val="27"/>
  </w:num>
  <w:num w:numId="30">
    <w:abstractNumId w:val="1"/>
  </w:num>
  <w:num w:numId="31">
    <w:abstractNumId w:val="15"/>
  </w:num>
  <w:num w:numId="32">
    <w:abstractNumId w:val="32"/>
  </w:num>
  <w:num w:numId="33">
    <w:abstractNumId w:val="12"/>
  </w:num>
  <w:num w:numId="34">
    <w:abstractNumId w:val="5"/>
  </w:num>
  <w:num w:numId="35">
    <w:abstractNumId w:val="21"/>
  </w:num>
  <w:num w:numId="36">
    <w:abstractNumId w:val="33"/>
  </w:num>
  <w:num w:numId="37">
    <w:abstractNumId w:val="13"/>
  </w:num>
  <w:num w:numId="38">
    <w:abstractNumId w:val="23"/>
  </w:num>
  <w:num w:numId="39">
    <w:abstractNumId w:val="36"/>
  </w:num>
  <w:num w:numId="40">
    <w:abstractNumId w:val="31"/>
  </w:num>
  <w:num w:numId="41">
    <w:abstractNumId w:val="7"/>
  </w:num>
  <w:num w:numId="42">
    <w:abstractNumId w:val="1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E4081"/>
    <w:rsid w:val="000F6FE9"/>
    <w:rsid w:val="00136BAD"/>
    <w:rsid w:val="00150690"/>
    <w:rsid w:val="00154DCD"/>
    <w:rsid w:val="00173438"/>
    <w:rsid w:val="001A7056"/>
    <w:rsid w:val="001B5817"/>
    <w:rsid w:val="001C41A3"/>
    <w:rsid w:val="001C4982"/>
    <w:rsid w:val="001E6BB8"/>
    <w:rsid w:val="002161CD"/>
    <w:rsid w:val="0022159A"/>
    <w:rsid w:val="002844AE"/>
    <w:rsid w:val="002A6621"/>
    <w:rsid w:val="002C25D1"/>
    <w:rsid w:val="002D54A9"/>
    <w:rsid w:val="00387C35"/>
    <w:rsid w:val="003A381C"/>
    <w:rsid w:val="003A6BA9"/>
    <w:rsid w:val="003F24D6"/>
    <w:rsid w:val="00431E48"/>
    <w:rsid w:val="00452377"/>
    <w:rsid w:val="004B0FC2"/>
    <w:rsid w:val="004D2360"/>
    <w:rsid w:val="004D2D64"/>
    <w:rsid w:val="004E076C"/>
    <w:rsid w:val="00517218"/>
    <w:rsid w:val="00544E1B"/>
    <w:rsid w:val="00566D7E"/>
    <w:rsid w:val="00627F30"/>
    <w:rsid w:val="00631F3D"/>
    <w:rsid w:val="006939F5"/>
    <w:rsid w:val="006E48E1"/>
    <w:rsid w:val="00733E31"/>
    <w:rsid w:val="007409D5"/>
    <w:rsid w:val="00780E2E"/>
    <w:rsid w:val="00791013"/>
    <w:rsid w:val="007A033D"/>
    <w:rsid w:val="007A63E4"/>
    <w:rsid w:val="007E0028"/>
    <w:rsid w:val="0083383F"/>
    <w:rsid w:val="00894800"/>
    <w:rsid w:val="008D34DF"/>
    <w:rsid w:val="0090246B"/>
    <w:rsid w:val="0090793F"/>
    <w:rsid w:val="00945422"/>
    <w:rsid w:val="009576DF"/>
    <w:rsid w:val="009A2214"/>
    <w:rsid w:val="009F2B51"/>
    <w:rsid w:val="00A04654"/>
    <w:rsid w:val="00A16EFB"/>
    <w:rsid w:val="00A40419"/>
    <w:rsid w:val="00A56A8A"/>
    <w:rsid w:val="00AE0E1C"/>
    <w:rsid w:val="00AF226F"/>
    <w:rsid w:val="00B87C0D"/>
    <w:rsid w:val="00B9082F"/>
    <w:rsid w:val="00BC2D3E"/>
    <w:rsid w:val="00BC71F7"/>
    <w:rsid w:val="00C039D3"/>
    <w:rsid w:val="00C21CAD"/>
    <w:rsid w:val="00C32DDD"/>
    <w:rsid w:val="00C93E0F"/>
    <w:rsid w:val="00CA1421"/>
    <w:rsid w:val="00CC5B44"/>
    <w:rsid w:val="00CC775B"/>
    <w:rsid w:val="00CF1156"/>
    <w:rsid w:val="00CF5F96"/>
    <w:rsid w:val="00D44DCC"/>
    <w:rsid w:val="00D679B0"/>
    <w:rsid w:val="00DA129B"/>
    <w:rsid w:val="00DB1799"/>
    <w:rsid w:val="00DF4EC0"/>
    <w:rsid w:val="00E64418"/>
    <w:rsid w:val="00E95750"/>
    <w:rsid w:val="00EA3D7E"/>
    <w:rsid w:val="00EE33EB"/>
    <w:rsid w:val="00F00F67"/>
    <w:rsid w:val="00F47958"/>
    <w:rsid w:val="00F80521"/>
    <w:rsid w:val="00FF03D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C4E2"/>
  <w15:docId w15:val="{02A1A643-AC4D-4AE2-9DC2-D10EBC3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3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2754C"/>
    <w:rsid w:val="002406B2"/>
    <w:rsid w:val="003F537D"/>
    <w:rsid w:val="004F0EED"/>
    <w:rsid w:val="00564E23"/>
    <w:rsid w:val="006175B9"/>
    <w:rsid w:val="007C3147"/>
    <w:rsid w:val="008B2B7A"/>
    <w:rsid w:val="00A36422"/>
    <w:rsid w:val="00B1189B"/>
    <w:rsid w:val="00BA52D2"/>
    <w:rsid w:val="00BC63B5"/>
    <w:rsid w:val="00BD43F5"/>
    <w:rsid w:val="00D2657B"/>
    <w:rsid w:val="00E3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0D9D62B16D9C40C39B1CE88C6AF00CAB">
    <w:name w:val="0D9D62B16D9C40C39B1CE88C6AF00CAB"/>
    <w:rsid w:val="002406B2"/>
  </w:style>
  <w:style w:type="paragraph" w:customStyle="1" w:styleId="5AC128DF7AF04601A6D338840DEECE5C">
    <w:name w:val="5AC128DF7AF04601A6D338840DEECE5C"/>
    <w:rsid w:val="002406B2"/>
  </w:style>
  <w:style w:type="paragraph" w:customStyle="1" w:styleId="090E702E880D4801B538BEAF6F2F8884">
    <w:name w:val="090E702E880D4801B538BEAF6F2F8884"/>
    <w:rsid w:val="0024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2D9F-C5BA-409F-83D5-60841BBE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13</cp:revision>
  <dcterms:created xsi:type="dcterms:W3CDTF">2018-12-20T20:50:00Z</dcterms:created>
  <dcterms:modified xsi:type="dcterms:W3CDTF">2020-02-20T23:51:00Z</dcterms:modified>
</cp:coreProperties>
</file>