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B1ACD" w14:textId="77777777" w:rsidR="00CA3ADD" w:rsidRDefault="00CA3ADD" w:rsidP="00CA3ADD">
      <w:pPr>
        <w:shd w:val="clear" w:color="auto" w:fill="00FF00"/>
        <w:spacing w:after="120"/>
        <w:rPr>
          <w:b/>
          <w:sz w:val="28"/>
          <w:szCs w:val="28"/>
        </w:rPr>
      </w:pPr>
      <w:r>
        <w:rPr>
          <w:b/>
          <w:sz w:val="28"/>
          <w:szCs w:val="28"/>
        </w:rPr>
        <w:t>Section 300 – Employee Health &amp; Safety</w:t>
      </w:r>
    </w:p>
    <w:tbl>
      <w:tblPr>
        <w:tblStyle w:val="TableGrid"/>
        <w:tblW w:w="0" w:type="auto"/>
        <w:tblLook w:val="04A0" w:firstRow="1" w:lastRow="0" w:firstColumn="1" w:lastColumn="0" w:noHBand="0" w:noVBand="1"/>
      </w:tblPr>
      <w:tblGrid>
        <w:gridCol w:w="2340"/>
        <w:gridCol w:w="2343"/>
        <w:gridCol w:w="2329"/>
        <w:gridCol w:w="2338"/>
      </w:tblGrid>
      <w:tr w:rsidR="003A6BA9" w14:paraId="62BF5285" w14:textId="77777777" w:rsidTr="00AA125B">
        <w:tc>
          <w:tcPr>
            <w:tcW w:w="9576" w:type="dxa"/>
            <w:gridSpan w:val="4"/>
          </w:tcPr>
          <w:p w14:paraId="62BF5284" w14:textId="51F97C0D" w:rsidR="003A6BA9" w:rsidRPr="0092737C" w:rsidRDefault="004C26D6" w:rsidP="00F71930">
            <w:pPr>
              <w:spacing w:before="120"/>
              <w:jc w:val="center"/>
              <w:rPr>
                <w:sz w:val="24"/>
                <w:szCs w:val="24"/>
              </w:rPr>
            </w:pPr>
            <w:bookmarkStart w:id="0" w:name="_GoBack"/>
            <w:bookmarkEnd w:id="0"/>
            <w:r>
              <w:rPr>
                <w:sz w:val="24"/>
                <w:szCs w:val="24"/>
              </w:rPr>
              <w:t>Health and Wellness Promotion – 300.00</w:t>
            </w:r>
            <w:r w:rsidR="00F71930">
              <w:rPr>
                <w:sz w:val="24"/>
                <w:szCs w:val="24"/>
              </w:rPr>
              <w:t xml:space="preserve"> </w:t>
            </w:r>
          </w:p>
        </w:tc>
      </w:tr>
      <w:tr w:rsidR="003A6BA9" w14:paraId="62BF5289" w14:textId="77777777" w:rsidTr="00AA125B">
        <w:tc>
          <w:tcPr>
            <w:tcW w:w="2394" w:type="dxa"/>
          </w:tcPr>
          <w:p w14:paraId="62BF5286" w14:textId="75EFC81D" w:rsidR="003A6BA9" w:rsidRPr="0092737C" w:rsidRDefault="003A6BA9" w:rsidP="00EF6130">
            <w:pPr>
              <w:spacing w:before="120"/>
              <w:rPr>
                <w:sz w:val="24"/>
                <w:szCs w:val="24"/>
              </w:rPr>
            </w:pPr>
            <w:r w:rsidRPr="0092737C">
              <w:rPr>
                <w:sz w:val="24"/>
                <w:szCs w:val="24"/>
              </w:rPr>
              <w:t xml:space="preserve">S.O.P # </w:t>
            </w:r>
            <w:r w:rsidR="004C26D6">
              <w:rPr>
                <w:sz w:val="24"/>
                <w:szCs w:val="24"/>
              </w:rPr>
              <w:t>300.03</w:t>
            </w:r>
          </w:p>
        </w:tc>
        <w:tc>
          <w:tcPr>
            <w:tcW w:w="4788" w:type="dxa"/>
            <w:gridSpan w:val="2"/>
          </w:tcPr>
          <w:p w14:paraId="62BF5287" w14:textId="1CA38301" w:rsidR="003A6BA9" w:rsidRPr="00627F30" w:rsidRDefault="004C26D6" w:rsidP="00804365">
            <w:pPr>
              <w:spacing w:before="120"/>
              <w:jc w:val="center"/>
              <w:rPr>
                <w:b/>
                <w:sz w:val="24"/>
                <w:szCs w:val="24"/>
              </w:rPr>
            </w:pPr>
            <w:r>
              <w:rPr>
                <w:b/>
                <w:sz w:val="24"/>
                <w:szCs w:val="24"/>
              </w:rPr>
              <w:t>Critical Incident Stress Management</w:t>
            </w:r>
          </w:p>
        </w:tc>
        <w:tc>
          <w:tcPr>
            <w:tcW w:w="2394" w:type="dxa"/>
          </w:tcPr>
          <w:p w14:paraId="62BF5288" w14:textId="1E8CC47D" w:rsidR="003A6BA9" w:rsidRPr="0092737C" w:rsidRDefault="003A6BA9" w:rsidP="00A44B4A">
            <w:pPr>
              <w:spacing w:before="120"/>
              <w:rPr>
                <w:sz w:val="28"/>
                <w:szCs w:val="28"/>
              </w:rPr>
            </w:pPr>
            <w:r>
              <w:rPr>
                <w:sz w:val="28"/>
                <w:szCs w:val="28"/>
              </w:rPr>
              <w:t xml:space="preserve">Page: 1 of </w:t>
            </w:r>
            <w:r w:rsidR="00367757">
              <w:rPr>
                <w:sz w:val="28"/>
                <w:szCs w:val="28"/>
              </w:rPr>
              <w:t>3</w:t>
            </w:r>
          </w:p>
        </w:tc>
      </w:tr>
      <w:tr w:rsidR="003A6BA9" w14:paraId="62BF528C" w14:textId="77777777" w:rsidTr="00AA125B">
        <w:tc>
          <w:tcPr>
            <w:tcW w:w="4788" w:type="dxa"/>
            <w:gridSpan w:val="2"/>
          </w:tcPr>
          <w:p w14:paraId="62BF528A" w14:textId="4B1E0AD1" w:rsidR="003A6BA9" w:rsidRPr="0092737C" w:rsidRDefault="003A6BA9" w:rsidP="008876FA">
            <w:pPr>
              <w:spacing w:before="120"/>
              <w:rPr>
                <w:sz w:val="24"/>
                <w:szCs w:val="24"/>
              </w:rPr>
            </w:pPr>
            <w:r>
              <w:rPr>
                <w:sz w:val="24"/>
                <w:szCs w:val="24"/>
              </w:rPr>
              <w:t>EFFECTIVE</w:t>
            </w:r>
            <w:r w:rsidRPr="0092737C">
              <w:rPr>
                <w:sz w:val="24"/>
                <w:szCs w:val="24"/>
              </w:rPr>
              <w:t xml:space="preserve">: </w:t>
            </w:r>
            <w:r w:rsidR="00BE1D36">
              <w:rPr>
                <w:sz w:val="24"/>
                <w:szCs w:val="24"/>
              </w:rPr>
              <w:t>1</w:t>
            </w:r>
            <w:r w:rsidRPr="0092737C">
              <w:rPr>
                <w:sz w:val="24"/>
                <w:szCs w:val="24"/>
              </w:rPr>
              <w:t>0</w:t>
            </w:r>
            <w:r w:rsidR="00BE1D36">
              <w:rPr>
                <w:sz w:val="24"/>
                <w:szCs w:val="24"/>
              </w:rPr>
              <w:t>/1</w:t>
            </w:r>
            <w:r w:rsidR="008876FA">
              <w:rPr>
                <w:sz w:val="24"/>
                <w:szCs w:val="24"/>
              </w:rPr>
              <w:t>4</w:t>
            </w:r>
            <w:r w:rsidRPr="0092737C">
              <w:rPr>
                <w:sz w:val="24"/>
                <w:szCs w:val="24"/>
              </w:rPr>
              <w:t>/2019</w:t>
            </w:r>
          </w:p>
        </w:tc>
        <w:tc>
          <w:tcPr>
            <w:tcW w:w="4788" w:type="dxa"/>
            <w:gridSpan w:val="2"/>
          </w:tcPr>
          <w:p w14:paraId="62BF528B" w14:textId="685C2F0C" w:rsidR="003A6BA9" w:rsidRPr="0092737C" w:rsidRDefault="003A6BA9" w:rsidP="00AA125B">
            <w:pPr>
              <w:spacing w:before="120"/>
              <w:rPr>
                <w:sz w:val="24"/>
                <w:szCs w:val="24"/>
              </w:rPr>
            </w:pPr>
            <w:r w:rsidRPr="0092737C">
              <w:rPr>
                <w:sz w:val="24"/>
                <w:szCs w:val="24"/>
              </w:rPr>
              <w:t xml:space="preserve">Authorized: </w:t>
            </w:r>
            <w:r w:rsidR="00BE1D36">
              <w:rPr>
                <w:sz w:val="24"/>
                <w:szCs w:val="24"/>
              </w:rPr>
              <w:t>Board of Directors</w:t>
            </w:r>
          </w:p>
        </w:tc>
      </w:tr>
      <w:tr w:rsidR="003A6BA9" w14:paraId="62BF528F" w14:textId="77777777" w:rsidTr="00AA125B">
        <w:tc>
          <w:tcPr>
            <w:tcW w:w="4788" w:type="dxa"/>
            <w:gridSpan w:val="2"/>
          </w:tcPr>
          <w:p w14:paraId="62BF528D" w14:textId="77777777" w:rsidR="003A6BA9" w:rsidRPr="0092737C" w:rsidRDefault="003A6BA9" w:rsidP="00AA125B">
            <w:pPr>
              <w:spacing w:before="120"/>
              <w:rPr>
                <w:sz w:val="24"/>
                <w:szCs w:val="24"/>
              </w:rPr>
            </w:pPr>
            <w:r>
              <w:rPr>
                <w:sz w:val="24"/>
                <w:szCs w:val="24"/>
              </w:rPr>
              <w:t>REVISED:</w:t>
            </w:r>
          </w:p>
        </w:tc>
        <w:tc>
          <w:tcPr>
            <w:tcW w:w="4788" w:type="dxa"/>
            <w:gridSpan w:val="2"/>
          </w:tcPr>
          <w:p w14:paraId="62BF528E" w14:textId="77777777" w:rsidR="003A6BA9" w:rsidRPr="0092737C" w:rsidRDefault="003A6BA9" w:rsidP="00AA125B">
            <w:pPr>
              <w:spacing w:before="120"/>
              <w:rPr>
                <w:sz w:val="24"/>
                <w:szCs w:val="24"/>
              </w:rPr>
            </w:pPr>
          </w:p>
        </w:tc>
      </w:tr>
    </w:tbl>
    <w:p w14:paraId="62BF5290" w14:textId="7DD192B3" w:rsidR="003A6BA9" w:rsidRDefault="00EE6816" w:rsidP="003A6BA9">
      <w:pPr>
        <w:spacing w:before="240" w:after="0"/>
        <w:rPr>
          <w:b/>
          <w:sz w:val="28"/>
          <w:szCs w:val="28"/>
        </w:rPr>
      </w:pPr>
      <w:r>
        <w:rPr>
          <w:b/>
          <w:sz w:val="28"/>
          <w:szCs w:val="28"/>
        </w:rPr>
        <w:t>300.03.01</w:t>
      </w:r>
      <w:r w:rsidR="003A6BA9">
        <w:rPr>
          <w:b/>
          <w:sz w:val="28"/>
          <w:szCs w:val="28"/>
        </w:rPr>
        <w:tab/>
      </w:r>
      <w:r w:rsidR="00EB1DB9">
        <w:rPr>
          <w:b/>
          <w:sz w:val="28"/>
          <w:szCs w:val="28"/>
        </w:rPr>
        <w:t>Purpose</w:t>
      </w:r>
    </w:p>
    <w:p w14:paraId="62BF5291" w14:textId="25EB5F42" w:rsidR="0014735F" w:rsidRDefault="00EE6816" w:rsidP="001F2161">
      <w:pPr>
        <w:spacing w:before="120" w:after="0"/>
        <w:rPr>
          <w:sz w:val="24"/>
          <w:szCs w:val="24"/>
        </w:rPr>
      </w:pPr>
      <w:r>
        <w:rPr>
          <w:sz w:val="24"/>
          <w:szCs w:val="24"/>
        </w:rPr>
        <w:t>The purpose of this SOP</w:t>
      </w:r>
      <w:r w:rsidR="009137B0">
        <w:rPr>
          <w:sz w:val="24"/>
          <w:szCs w:val="24"/>
        </w:rPr>
        <w:t xml:space="preserve"> is to inform uniformed and non-uniformed personnel about the Critical Incident Stress Management (CISM) process, policies</w:t>
      </w:r>
      <w:r w:rsidR="000E2EA4">
        <w:rPr>
          <w:sz w:val="24"/>
          <w:szCs w:val="24"/>
        </w:rPr>
        <w:t xml:space="preserve"> and procedures for the District</w:t>
      </w:r>
      <w:r w:rsidR="00CE07B4">
        <w:rPr>
          <w:sz w:val="24"/>
          <w:szCs w:val="24"/>
        </w:rPr>
        <w:t>.</w:t>
      </w:r>
      <w:r w:rsidR="00975186">
        <w:rPr>
          <w:sz w:val="24"/>
          <w:szCs w:val="24"/>
        </w:rPr>
        <w:t xml:space="preserve"> </w:t>
      </w:r>
      <w:r w:rsidR="00CE07B4">
        <w:rPr>
          <w:sz w:val="24"/>
          <w:szCs w:val="24"/>
        </w:rPr>
        <w:t xml:space="preserve"> </w:t>
      </w:r>
    </w:p>
    <w:p w14:paraId="62BF5292" w14:textId="0E92D563" w:rsidR="003A6BA9" w:rsidRPr="004572DC" w:rsidRDefault="00403D56" w:rsidP="00106235">
      <w:pPr>
        <w:spacing w:before="240" w:after="0"/>
        <w:rPr>
          <w:b/>
          <w:sz w:val="28"/>
          <w:szCs w:val="28"/>
        </w:rPr>
      </w:pPr>
      <w:r>
        <w:rPr>
          <w:b/>
          <w:sz w:val="28"/>
          <w:szCs w:val="28"/>
        </w:rPr>
        <w:t>300.03.02</w:t>
      </w:r>
      <w:r w:rsidR="003A6BA9" w:rsidRPr="004572DC">
        <w:rPr>
          <w:b/>
          <w:sz w:val="28"/>
          <w:szCs w:val="28"/>
        </w:rPr>
        <w:tab/>
      </w:r>
      <w:r w:rsidR="001B0353">
        <w:rPr>
          <w:b/>
          <w:sz w:val="28"/>
          <w:szCs w:val="28"/>
        </w:rPr>
        <w:t>Definition of Terms</w:t>
      </w:r>
    </w:p>
    <w:p w14:paraId="62BF5293" w14:textId="7A9ED5CD" w:rsidR="00804365" w:rsidRDefault="001B0353" w:rsidP="001B0353">
      <w:pPr>
        <w:pStyle w:val="ListParagraph"/>
        <w:numPr>
          <w:ilvl w:val="0"/>
          <w:numId w:val="7"/>
        </w:numPr>
        <w:spacing w:before="120" w:after="0"/>
        <w:rPr>
          <w:sz w:val="24"/>
          <w:szCs w:val="24"/>
        </w:rPr>
      </w:pPr>
      <w:r w:rsidRPr="002A45F5">
        <w:rPr>
          <w:b/>
          <w:sz w:val="24"/>
          <w:szCs w:val="24"/>
        </w:rPr>
        <w:t>Defusing</w:t>
      </w:r>
      <w:r w:rsidR="004C64E7">
        <w:rPr>
          <w:sz w:val="24"/>
          <w:szCs w:val="24"/>
        </w:rPr>
        <w:t xml:space="preserve">: A defusing is a brief process, focusing on education and information. A defusing should be performed immediately after a critical incident with the purpose of offering </w:t>
      </w:r>
      <w:r w:rsidR="003A7F9B">
        <w:rPr>
          <w:sz w:val="24"/>
          <w:szCs w:val="24"/>
        </w:rPr>
        <w:t>education, information, support and assess to a formal debriefing. Defusing should last only 15 to 30 minutes.</w:t>
      </w:r>
    </w:p>
    <w:p w14:paraId="3A7D1268" w14:textId="7E27F0D5" w:rsidR="003A7F9B" w:rsidRDefault="003A7F9B" w:rsidP="001B0353">
      <w:pPr>
        <w:pStyle w:val="ListParagraph"/>
        <w:numPr>
          <w:ilvl w:val="0"/>
          <w:numId w:val="7"/>
        </w:numPr>
        <w:spacing w:before="120" w:after="0"/>
        <w:rPr>
          <w:sz w:val="24"/>
          <w:szCs w:val="24"/>
        </w:rPr>
      </w:pPr>
      <w:r w:rsidRPr="006119D3">
        <w:rPr>
          <w:b/>
          <w:sz w:val="24"/>
          <w:szCs w:val="24"/>
        </w:rPr>
        <w:t>Debriefing</w:t>
      </w:r>
      <w:r>
        <w:rPr>
          <w:sz w:val="24"/>
          <w:szCs w:val="24"/>
        </w:rPr>
        <w:t>: A debriefing is a formal, formatted, specific and confidential process performed by the MCISM Team after a critical incident with the purpose of aiding a group a responders in the healing process or to prevent post-traumatic stress. Optimally debriefings are to take place forty eight (48) to seventy two (72) hours after the incident. The debriefing process allows the providers to express what they did, what they saw, and how they felt. This is done in a group forum to allow the discussion to take place free among the providers. The MCISM team members facilitate this discussion and provide positive feedback when appropriate.</w:t>
      </w:r>
    </w:p>
    <w:p w14:paraId="1F06A15C" w14:textId="1E7BCD82" w:rsidR="00E642B3" w:rsidRDefault="00711987" w:rsidP="001B0353">
      <w:pPr>
        <w:pStyle w:val="ListParagraph"/>
        <w:numPr>
          <w:ilvl w:val="0"/>
          <w:numId w:val="7"/>
        </w:numPr>
        <w:spacing w:before="120" w:after="0"/>
        <w:rPr>
          <w:sz w:val="24"/>
          <w:szCs w:val="24"/>
        </w:rPr>
      </w:pPr>
      <w:r w:rsidRPr="000B5B46">
        <w:rPr>
          <w:b/>
          <w:sz w:val="24"/>
          <w:szCs w:val="24"/>
        </w:rPr>
        <w:t>Public Safety Personnel/Responder</w:t>
      </w:r>
      <w:r>
        <w:rPr>
          <w:sz w:val="24"/>
          <w:szCs w:val="24"/>
        </w:rPr>
        <w:t>: Personnel involved in the prevention of and protection from events that could endanger the safety of the general public from significant danger, injury or har</w:t>
      </w:r>
      <w:r w:rsidR="00D24C2D">
        <w:rPr>
          <w:sz w:val="24"/>
          <w:szCs w:val="24"/>
        </w:rPr>
        <w:t>m</w:t>
      </w:r>
      <w:r>
        <w:rPr>
          <w:sz w:val="24"/>
          <w:szCs w:val="24"/>
        </w:rPr>
        <w:t xml:space="preserve">. These persons include but are not limited to </w:t>
      </w:r>
      <w:r w:rsidR="001035BE">
        <w:rPr>
          <w:sz w:val="24"/>
          <w:szCs w:val="24"/>
        </w:rPr>
        <w:t>peace</w:t>
      </w:r>
      <w:r>
        <w:rPr>
          <w:sz w:val="24"/>
          <w:szCs w:val="24"/>
        </w:rPr>
        <w:t xml:space="preserve"> officers, </w:t>
      </w:r>
      <w:r w:rsidR="001035BE">
        <w:rPr>
          <w:sz w:val="24"/>
          <w:szCs w:val="24"/>
        </w:rPr>
        <w:t>firefighters</w:t>
      </w:r>
      <w:r>
        <w:rPr>
          <w:sz w:val="24"/>
          <w:szCs w:val="24"/>
        </w:rPr>
        <w:t>, EMS providers and public safety dispatchers.</w:t>
      </w:r>
    </w:p>
    <w:p w14:paraId="5D4F1D9A" w14:textId="10005927" w:rsidR="00534D2D" w:rsidRPr="001B0353" w:rsidRDefault="00E642B3" w:rsidP="001B0353">
      <w:pPr>
        <w:pStyle w:val="ListParagraph"/>
        <w:numPr>
          <w:ilvl w:val="0"/>
          <w:numId w:val="7"/>
        </w:numPr>
        <w:spacing w:before="120" w:after="0"/>
        <w:rPr>
          <w:sz w:val="24"/>
          <w:szCs w:val="24"/>
        </w:rPr>
      </w:pPr>
      <w:r w:rsidRPr="001035BE">
        <w:rPr>
          <w:b/>
          <w:sz w:val="24"/>
          <w:szCs w:val="24"/>
        </w:rPr>
        <w:t>Singular Provider Event</w:t>
      </w:r>
      <w:r>
        <w:rPr>
          <w:sz w:val="24"/>
          <w:szCs w:val="24"/>
        </w:rPr>
        <w:t>: A defusing or debriefing for a single affected provider who requires the services of trained mental health professionals.</w:t>
      </w:r>
      <w:r w:rsidR="00534D2D">
        <w:rPr>
          <w:sz w:val="24"/>
          <w:szCs w:val="24"/>
        </w:rPr>
        <w:t xml:space="preserve"> </w:t>
      </w:r>
    </w:p>
    <w:p w14:paraId="3CE95CF7" w14:textId="0B5A6051" w:rsidR="00155029" w:rsidRPr="004F6D1A" w:rsidRDefault="00C425D7" w:rsidP="004F6D1A">
      <w:pPr>
        <w:spacing w:before="240" w:after="0"/>
        <w:rPr>
          <w:b/>
          <w:sz w:val="28"/>
          <w:szCs w:val="28"/>
        </w:rPr>
      </w:pPr>
      <w:r>
        <w:rPr>
          <w:b/>
          <w:sz w:val="28"/>
          <w:szCs w:val="28"/>
        </w:rPr>
        <w:t>300.03</w:t>
      </w:r>
      <w:r w:rsidR="00452377" w:rsidRPr="00780E2E">
        <w:rPr>
          <w:b/>
          <w:sz w:val="28"/>
          <w:szCs w:val="28"/>
        </w:rPr>
        <w:t>.03</w:t>
      </w:r>
      <w:r w:rsidR="00452377" w:rsidRPr="00780E2E">
        <w:rPr>
          <w:b/>
          <w:sz w:val="28"/>
          <w:szCs w:val="28"/>
        </w:rPr>
        <w:tab/>
      </w:r>
      <w:r>
        <w:rPr>
          <w:b/>
          <w:sz w:val="28"/>
          <w:szCs w:val="28"/>
        </w:rPr>
        <w:t>General</w:t>
      </w:r>
    </w:p>
    <w:p w14:paraId="780341D7" w14:textId="70545707" w:rsidR="009354D0" w:rsidRDefault="005A3767" w:rsidP="009354D0">
      <w:pPr>
        <w:pStyle w:val="ListParagraph"/>
        <w:numPr>
          <w:ilvl w:val="0"/>
          <w:numId w:val="8"/>
        </w:numPr>
        <w:spacing w:before="120" w:after="0"/>
        <w:rPr>
          <w:sz w:val="24"/>
          <w:szCs w:val="24"/>
        </w:rPr>
      </w:pPr>
      <w:r w:rsidRPr="009354D0">
        <w:rPr>
          <w:sz w:val="24"/>
          <w:szCs w:val="24"/>
        </w:rPr>
        <w:t>The Critical Incident Stress Management program is provided by the Central Oregon Chaplaincy</w:t>
      </w:r>
      <w:r w:rsidR="0063396E" w:rsidRPr="009354D0">
        <w:rPr>
          <w:sz w:val="24"/>
          <w:szCs w:val="24"/>
        </w:rPr>
        <w:t xml:space="preserve">. </w:t>
      </w:r>
      <w:r w:rsidR="005F0A8F" w:rsidRPr="009354D0">
        <w:rPr>
          <w:sz w:val="24"/>
          <w:szCs w:val="24"/>
        </w:rPr>
        <w:t>One of those Chaplains is assigned to this District; however, multiple Chaplains may be used in a debriefing.</w:t>
      </w:r>
    </w:p>
    <w:p w14:paraId="6E9BA977" w14:textId="08A07CA8" w:rsidR="009354D0" w:rsidRDefault="009354D0" w:rsidP="009354D0">
      <w:pPr>
        <w:pStyle w:val="ListParagraph"/>
        <w:numPr>
          <w:ilvl w:val="0"/>
          <w:numId w:val="8"/>
        </w:numPr>
        <w:spacing w:before="120" w:after="0"/>
        <w:rPr>
          <w:sz w:val="24"/>
          <w:szCs w:val="24"/>
        </w:rPr>
      </w:pPr>
      <w:r>
        <w:rPr>
          <w:sz w:val="24"/>
          <w:szCs w:val="24"/>
        </w:rPr>
        <w:lastRenderedPageBreak/>
        <w:t xml:space="preserve">There are strong indications that more than 86% of emergency services personnel experience some emotional cognitive or physical reaction after responding to certain calls. These calls have the potential to </w:t>
      </w:r>
      <w:r w:rsidR="006816A1">
        <w:rPr>
          <w:sz w:val="24"/>
          <w:szCs w:val="24"/>
        </w:rPr>
        <w:t>create</w:t>
      </w:r>
      <w:r>
        <w:rPr>
          <w:sz w:val="24"/>
          <w:szCs w:val="24"/>
        </w:rPr>
        <w:t xml:space="preserve"> a state of psychological distress which will cause the provider to become concerned about his or her</w:t>
      </w:r>
      <w:r w:rsidR="003A7C49">
        <w:rPr>
          <w:sz w:val="24"/>
          <w:szCs w:val="24"/>
        </w:rPr>
        <w:t xml:space="preserve"> health. It is extremely important that when providers are having unusual or intense reactions to a certain call or an accumulation of calls, that the MCISM team be notified. The major stressors of emergency workers may include but are not limited to: </w:t>
      </w:r>
    </w:p>
    <w:p w14:paraId="0FDADC07" w14:textId="1E31AFB1" w:rsidR="006816A1" w:rsidRDefault="006816A1" w:rsidP="006816A1">
      <w:pPr>
        <w:pStyle w:val="ListParagraph"/>
        <w:numPr>
          <w:ilvl w:val="1"/>
          <w:numId w:val="8"/>
        </w:numPr>
        <w:spacing w:before="120" w:after="0"/>
        <w:rPr>
          <w:sz w:val="24"/>
          <w:szCs w:val="24"/>
        </w:rPr>
      </w:pPr>
      <w:r>
        <w:rPr>
          <w:sz w:val="24"/>
          <w:szCs w:val="24"/>
        </w:rPr>
        <w:t>Death or serious injury of a fellow colleague</w:t>
      </w:r>
    </w:p>
    <w:p w14:paraId="732DDAEF" w14:textId="1E58EACB" w:rsidR="006816A1" w:rsidRDefault="006816A1" w:rsidP="006816A1">
      <w:pPr>
        <w:pStyle w:val="ListParagraph"/>
        <w:numPr>
          <w:ilvl w:val="1"/>
          <w:numId w:val="8"/>
        </w:numPr>
        <w:spacing w:before="120" w:after="0"/>
        <w:rPr>
          <w:sz w:val="24"/>
          <w:szCs w:val="24"/>
        </w:rPr>
      </w:pPr>
      <w:r>
        <w:rPr>
          <w:sz w:val="24"/>
          <w:szCs w:val="24"/>
        </w:rPr>
        <w:t>Suicide of a fellow coworker</w:t>
      </w:r>
    </w:p>
    <w:p w14:paraId="543435C0" w14:textId="55B48339" w:rsidR="006816A1" w:rsidRDefault="006816A1" w:rsidP="006816A1">
      <w:pPr>
        <w:pStyle w:val="ListParagraph"/>
        <w:numPr>
          <w:ilvl w:val="1"/>
          <w:numId w:val="8"/>
        </w:numPr>
        <w:spacing w:before="120" w:after="0"/>
        <w:rPr>
          <w:sz w:val="24"/>
          <w:szCs w:val="24"/>
        </w:rPr>
      </w:pPr>
      <w:r>
        <w:rPr>
          <w:sz w:val="24"/>
          <w:szCs w:val="24"/>
        </w:rPr>
        <w:t>Multiple casualty incidents</w:t>
      </w:r>
    </w:p>
    <w:p w14:paraId="091B11CE" w14:textId="1DB2FEC4" w:rsidR="006816A1" w:rsidRDefault="006816A1" w:rsidP="006816A1">
      <w:pPr>
        <w:pStyle w:val="ListParagraph"/>
        <w:numPr>
          <w:ilvl w:val="1"/>
          <w:numId w:val="8"/>
        </w:numPr>
        <w:spacing w:before="120" w:after="0"/>
        <w:rPr>
          <w:sz w:val="24"/>
          <w:szCs w:val="24"/>
        </w:rPr>
      </w:pPr>
      <w:r>
        <w:rPr>
          <w:sz w:val="24"/>
          <w:szCs w:val="24"/>
        </w:rPr>
        <w:t>Death or serious injury to children</w:t>
      </w:r>
    </w:p>
    <w:p w14:paraId="76E46869" w14:textId="0EAAD3F2" w:rsidR="006816A1" w:rsidRDefault="006816A1" w:rsidP="006816A1">
      <w:pPr>
        <w:pStyle w:val="ListParagraph"/>
        <w:numPr>
          <w:ilvl w:val="1"/>
          <w:numId w:val="8"/>
        </w:numPr>
        <w:spacing w:before="120" w:after="0"/>
        <w:rPr>
          <w:sz w:val="24"/>
          <w:szCs w:val="24"/>
        </w:rPr>
      </w:pPr>
      <w:r>
        <w:rPr>
          <w:sz w:val="24"/>
          <w:szCs w:val="24"/>
        </w:rPr>
        <w:t>Familiarity with the victims</w:t>
      </w:r>
    </w:p>
    <w:p w14:paraId="4A91A1F3" w14:textId="2B9A8097" w:rsidR="006816A1" w:rsidRDefault="006816A1" w:rsidP="006816A1">
      <w:pPr>
        <w:pStyle w:val="ListParagraph"/>
        <w:numPr>
          <w:ilvl w:val="1"/>
          <w:numId w:val="8"/>
        </w:numPr>
        <w:spacing w:before="120" w:after="0"/>
        <w:rPr>
          <w:sz w:val="24"/>
          <w:szCs w:val="24"/>
        </w:rPr>
      </w:pPr>
      <w:r>
        <w:rPr>
          <w:sz w:val="24"/>
          <w:szCs w:val="24"/>
        </w:rPr>
        <w:t>Prolonged rescue work</w:t>
      </w:r>
    </w:p>
    <w:p w14:paraId="6143EA82" w14:textId="21426C02" w:rsidR="006816A1" w:rsidRDefault="006816A1" w:rsidP="006816A1">
      <w:pPr>
        <w:pStyle w:val="ListParagraph"/>
        <w:numPr>
          <w:ilvl w:val="1"/>
          <w:numId w:val="8"/>
        </w:numPr>
        <w:spacing w:before="120" w:after="0"/>
        <w:rPr>
          <w:sz w:val="24"/>
          <w:szCs w:val="24"/>
        </w:rPr>
      </w:pPr>
      <w:r>
        <w:rPr>
          <w:sz w:val="24"/>
          <w:szCs w:val="24"/>
        </w:rPr>
        <w:t>Exposure to dis</w:t>
      </w:r>
      <w:r w:rsidR="00F63DE4">
        <w:rPr>
          <w:sz w:val="24"/>
          <w:szCs w:val="24"/>
        </w:rPr>
        <w:t>memberment</w:t>
      </w:r>
    </w:p>
    <w:p w14:paraId="0C36542F" w14:textId="1C4E6CB5" w:rsidR="00F63DE4" w:rsidRPr="00904B58" w:rsidRDefault="00F63DE4" w:rsidP="00B81DDA">
      <w:pPr>
        <w:spacing w:before="240" w:after="0"/>
        <w:rPr>
          <w:b/>
          <w:sz w:val="28"/>
          <w:szCs w:val="28"/>
        </w:rPr>
      </w:pPr>
      <w:r w:rsidRPr="00904B58">
        <w:rPr>
          <w:b/>
          <w:sz w:val="28"/>
          <w:szCs w:val="28"/>
        </w:rPr>
        <w:t>300.03.04</w:t>
      </w:r>
      <w:r w:rsidR="00C95FEF">
        <w:rPr>
          <w:b/>
          <w:sz w:val="28"/>
          <w:szCs w:val="28"/>
        </w:rPr>
        <w:tab/>
      </w:r>
      <w:r w:rsidR="00811275" w:rsidRPr="00904B58">
        <w:rPr>
          <w:b/>
          <w:sz w:val="28"/>
          <w:szCs w:val="28"/>
        </w:rPr>
        <w:t>Policy for Requesting a CISM Team</w:t>
      </w:r>
    </w:p>
    <w:p w14:paraId="58FBF8CE" w14:textId="2B22D47C" w:rsidR="00B81DDA" w:rsidRDefault="00D36C95" w:rsidP="00904B58">
      <w:pPr>
        <w:pStyle w:val="ListParagraph"/>
        <w:numPr>
          <w:ilvl w:val="0"/>
          <w:numId w:val="9"/>
        </w:numPr>
        <w:spacing w:before="120" w:after="0"/>
        <w:rPr>
          <w:sz w:val="24"/>
          <w:szCs w:val="24"/>
        </w:rPr>
      </w:pPr>
      <w:r w:rsidRPr="00904B58">
        <w:rPr>
          <w:sz w:val="24"/>
          <w:szCs w:val="24"/>
        </w:rPr>
        <w:t>Any public safety personnel/responder, directly or indirectly</w:t>
      </w:r>
      <w:r w:rsidR="006C6E97" w:rsidRPr="00904B58">
        <w:rPr>
          <w:sz w:val="24"/>
          <w:szCs w:val="24"/>
        </w:rPr>
        <w:t xml:space="preserve"> involved with an incident may activate the CISM team if they feel it is necessary and/or beneficial to the mental health and well-being</w:t>
      </w:r>
      <w:r w:rsidR="00904B58" w:rsidRPr="00904B58">
        <w:rPr>
          <w:sz w:val="24"/>
          <w:szCs w:val="24"/>
        </w:rPr>
        <w:t xml:space="preserve"> </w:t>
      </w:r>
      <w:r w:rsidR="00D66243">
        <w:rPr>
          <w:sz w:val="24"/>
          <w:szCs w:val="24"/>
        </w:rPr>
        <w:t>of</w:t>
      </w:r>
      <w:r w:rsidR="00904B58" w:rsidRPr="00904B58">
        <w:rPr>
          <w:sz w:val="24"/>
          <w:szCs w:val="24"/>
        </w:rPr>
        <w:t xml:space="preserve"> personnel involved. The team may be activated at any time during or after the incident.</w:t>
      </w:r>
    </w:p>
    <w:p w14:paraId="723E5D4E" w14:textId="20DFC829" w:rsidR="0022121A" w:rsidRDefault="0022121A" w:rsidP="00904B58">
      <w:pPr>
        <w:pStyle w:val="ListParagraph"/>
        <w:numPr>
          <w:ilvl w:val="0"/>
          <w:numId w:val="9"/>
        </w:numPr>
        <w:spacing w:before="120" w:after="0"/>
        <w:rPr>
          <w:sz w:val="24"/>
          <w:szCs w:val="24"/>
        </w:rPr>
      </w:pPr>
      <w:r>
        <w:rPr>
          <w:sz w:val="24"/>
          <w:szCs w:val="24"/>
        </w:rPr>
        <w:t xml:space="preserve">Request for a CISM team activation shall be </w:t>
      </w:r>
      <w:r w:rsidR="000D034C">
        <w:rPr>
          <w:sz w:val="24"/>
          <w:szCs w:val="24"/>
        </w:rPr>
        <w:t>done by contacting the District’s assigned Chaplain or through Dispatch.</w:t>
      </w:r>
    </w:p>
    <w:p w14:paraId="440E83BE" w14:textId="2CFC74A2" w:rsidR="000D034C" w:rsidRDefault="00C04D73" w:rsidP="00904B58">
      <w:pPr>
        <w:pStyle w:val="ListParagraph"/>
        <w:numPr>
          <w:ilvl w:val="0"/>
          <w:numId w:val="9"/>
        </w:numPr>
        <w:spacing w:before="120" w:after="0"/>
        <w:rPr>
          <w:sz w:val="24"/>
          <w:szCs w:val="24"/>
        </w:rPr>
      </w:pPr>
      <w:r>
        <w:rPr>
          <w:sz w:val="24"/>
          <w:szCs w:val="24"/>
        </w:rPr>
        <w:t>Exceptional cases may exist where an individual provider may contact the Chaplain</w:t>
      </w:r>
      <w:r w:rsidR="00113249">
        <w:rPr>
          <w:sz w:val="24"/>
          <w:szCs w:val="24"/>
        </w:rPr>
        <w:t xml:space="preserve"> directly for a private session. In this situation the CISM </w:t>
      </w:r>
      <w:r w:rsidR="001E514B">
        <w:rPr>
          <w:sz w:val="24"/>
          <w:szCs w:val="24"/>
        </w:rPr>
        <w:t>activation</w:t>
      </w:r>
      <w:r w:rsidR="00113249">
        <w:rPr>
          <w:sz w:val="24"/>
          <w:szCs w:val="24"/>
        </w:rPr>
        <w:t xml:space="preserve"> is characterized as a </w:t>
      </w:r>
      <w:r w:rsidR="001E514B">
        <w:rPr>
          <w:sz w:val="24"/>
          <w:szCs w:val="24"/>
        </w:rPr>
        <w:t>singular</w:t>
      </w:r>
      <w:r w:rsidR="00113249">
        <w:rPr>
          <w:sz w:val="24"/>
          <w:szCs w:val="24"/>
        </w:rPr>
        <w:t xml:space="preserve"> provider event and not a CISM Team activation. </w:t>
      </w:r>
    </w:p>
    <w:p w14:paraId="6C133481" w14:textId="16420FB1" w:rsidR="007E2DD3" w:rsidRPr="005F6D24" w:rsidRDefault="00DF468F" w:rsidP="005F6D24">
      <w:pPr>
        <w:spacing w:before="240" w:after="0"/>
        <w:rPr>
          <w:b/>
          <w:sz w:val="28"/>
          <w:szCs w:val="28"/>
        </w:rPr>
      </w:pPr>
      <w:r w:rsidRPr="005F6D24">
        <w:rPr>
          <w:b/>
          <w:sz w:val="28"/>
          <w:szCs w:val="28"/>
        </w:rPr>
        <w:t>300.03.05</w:t>
      </w:r>
      <w:r w:rsidR="00C95FEF">
        <w:rPr>
          <w:b/>
          <w:sz w:val="28"/>
          <w:szCs w:val="28"/>
        </w:rPr>
        <w:tab/>
      </w:r>
      <w:r w:rsidR="00E96C2C">
        <w:rPr>
          <w:b/>
          <w:sz w:val="28"/>
          <w:szCs w:val="28"/>
        </w:rPr>
        <w:t>Indications for Possible Intervention from the CISM Team</w:t>
      </w:r>
    </w:p>
    <w:p w14:paraId="1BE07EA0" w14:textId="373DDAB0" w:rsidR="009E7209" w:rsidRDefault="00E96C2C" w:rsidP="00671EB5">
      <w:pPr>
        <w:pStyle w:val="ListParagraph"/>
        <w:numPr>
          <w:ilvl w:val="0"/>
          <w:numId w:val="10"/>
        </w:numPr>
        <w:spacing w:before="120" w:after="0"/>
        <w:rPr>
          <w:sz w:val="24"/>
          <w:szCs w:val="24"/>
        </w:rPr>
      </w:pPr>
      <w:r>
        <w:rPr>
          <w:sz w:val="24"/>
          <w:szCs w:val="24"/>
        </w:rPr>
        <w:t>Feelings of anger</w:t>
      </w:r>
    </w:p>
    <w:p w14:paraId="51E097A0" w14:textId="5F756F5B" w:rsidR="005F6D24" w:rsidRDefault="00E96C2C" w:rsidP="00671EB5">
      <w:pPr>
        <w:pStyle w:val="ListParagraph"/>
        <w:numPr>
          <w:ilvl w:val="0"/>
          <w:numId w:val="10"/>
        </w:numPr>
        <w:spacing w:before="120" w:after="0"/>
        <w:rPr>
          <w:sz w:val="24"/>
          <w:szCs w:val="24"/>
        </w:rPr>
      </w:pPr>
      <w:r>
        <w:rPr>
          <w:sz w:val="24"/>
          <w:szCs w:val="24"/>
        </w:rPr>
        <w:t>Embarrassment</w:t>
      </w:r>
    </w:p>
    <w:p w14:paraId="290D33DE" w14:textId="0232EDBA" w:rsidR="003A52D9" w:rsidRDefault="00E96C2C" w:rsidP="00671EB5">
      <w:pPr>
        <w:pStyle w:val="ListParagraph"/>
        <w:numPr>
          <w:ilvl w:val="0"/>
          <w:numId w:val="10"/>
        </w:numPr>
        <w:spacing w:before="120" w:after="0"/>
        <w:rPr>
          <w:sz w:val="24"/>
          <w:szCs w:val="24"/>
        </w:rPr>
      </w:pPr>
      <w:r>
        <w:rPr>
          <w:sz w:val="24"/>
          <w:szCs w:val="24"/>
        </w:rPr>
        <w:t>Anxiety</w:t>
      </w:r>
    </w:p>
    <w:p w14:paraId="76D69B69" w14:textId="6D505DCD" w:rsidR="00E96C2C" w:rsidRDefault="00E96C2C" w:rsidP="00671EB5">
      <w:pPr>
        <w:pStyle w:val="ListParagraph"/>
        <w:numPr>
          <w:ilvl w:val="0"/>
          <w:numId w:val="10"/>
        </w:numPr>
        <w:spacing w:before="120" w:after="0"/>
        <w:rPr>
          <w:sz w:val="24"/>
          <w:szCs w:val="24"/>
        </w:rPr>
      </w:pPr>
      <w:r>
        <w:rPr>
          <w:sz w:val="24"/>
          <w:szCs w:val="24"/>
        </w:rPr>
        <w:t>Frustration</w:t>
      </w:r>
    </w:p>
    <w:p w14:paraId="3F2B6B1F" w14:textId="0F685A68" w:rsidR="00E96C2C" w:rsidRDefault="00E96C2C" w:rsidP="00671EB5">
      <w:pPr>
        <w:pStyle w:val="ListParagraph"/>
        <w:numPr>
          <w:ilvl w:val="0"/>
          <w:numId w:val="10"/>
        </w:numPr>
        <w:spacing w:before="120" w:after="0"/>
        <w:rPr>
          <w:sz w:val="24"/>
          <w:szCs w:val="24"/>
        </w:rPr>
      </w:pPr>
      <w:r>
        <w:rPr>
          <w:sz w:val="24"/>
          <w:szCs w:val="24"/>
        </w:rPr>
        <w:t>Blaming of one self</w:t>
      </w:r>
    </w:p>
    <w:p w14:paraId="3160EF92" w14:textId="0647E487" w:rsidR="00E96C2C" w:rsidRDefault="00E96C2C" w:rsidP="00671EB5">
      <w:pPr>
        <w:pStyle w:val="ListParagraph"/>
        <w:numPr>
          <w:ilvl w:val="0"/>
          <w:numId w:val="10"/>
        </w:numPr>
        <w:spacing w:before="120" w:after="0"/>
        <w:rPr>
          <w:sz w:val="24"/>
          <w:szCs w:val="24"/>
        </w:rPr>
      </w:pPr>
      <w:r>
        <w:rPr>
          <w:sz w:val="24"/>
          <w:szCs w:val="24"/>
        </w:rPr>
        <w:t>Unable to get good rest, and/or sleep</w:t>
      </w:r>
    </w:p>
    <w:p w14:paraId="0F16D28F" w14:textId="6102F5A8" w:rsidR="00E96C2C" w:rsidRDefault="00E96C2C" w:rsidP="00671EB5">
      <w:pPr>
        <w:pStyle w:val="ListParagraph"/>
        <w:numPr>
          <w:ilvl w:val="0"/>
          <w:numId w:val="10"/>
        </w:numPr>
        <w:spacing w:before="120" w:after="0"/>
        <w:rPr>
          <w:sz w:val="24"/>
          <w:szCs w:val="24"/>
        </w:rPr>
      </w:pPr>
      <w:r>
        <w:rPr>
          <w:sz w:val="24"/>
          <w:szCs w:val="24"/>
        </w:rPr>
        <w:t>Guilt</w:t>
      </w:r>
    </w:p>
    <w:p w14:paraId="7210923A" w14:textId="65B9EA1F" w:rsidR="00E96C2C" w:rsidRDefault="00E96C2C" w:rsidP="00671EB5">
      <w:pPr>
        <w:pStyle w:val="ListParagraph"/>
        <w:numPr>
          <w:ilvl w:val="0"/>
          <w:numId w:val="10"/>
        </w:numPr>
        <w:spacing w:before="120" w:after="0"/>
        <w:rPr>
          <w:sz w:val="24"/>
          <w:szCs w:val="24"/>
        </w:rPr>
      </w:pPr>
      <w:r>
        <w:rPr>
          <w:sz w:val="24"/>
          <w:szCs w:val="24"/>
        </w:rPr>
        <w:t>Nightmares</w:t>
      </w:r>
    </w:p>
    <w:p w14:paraId="530A84E3" w14:textId="7EFCE236" w:rsidR="00E96C2C" w:rsidRDefault="00796F1E" w:rsidP="00671EB5">
      <w:pPr>
        <w:pStyle w:val="ListParagraph"/>
        <w:numPr>
          <w:ilvl w:val="0"/>
          <w:numId w:val="10"/>
        </w:numPr>
        <w:spacing w:before="120" w:after="0"/>
        <w:rPr>
          <w:sz w:val="24"/>
          <w:szCs w:val="24"/>
        </w:rPr>
      </w:pPr>
      <w:r>
        <w:rPr>
          <w:sz w:val="24"/>
          <w:szCs w:val="24"/>
        </w:rPr>
        <w:t>D</w:t>
      </w:r>
      <w:r w:rsidR="00E96C2C">
        <w:rPr>
          <w:sz w:val="24"/>
          <w:szCs w:val="24"/>
        </w:rPr>
        <w:t>epression</w:t>
      </w:r>
    </w:p>
    <w:p w14:paraId="55D9C742" w14:textId="3EB3B338" w:rsidR="00796F1E" w:rsidRPr="00D35AC5" w:rsidRDefault="00796F1E" w:rsidP="00D35AC5">
      <w:pPr>
        <w:spacing w:before="240" w:after="0"/>
        <w:rPr>
          <w:b/>
          <w:sz w:val="28"/>
          <w:szCs w:val="28"/>
        </w:rPr>
      </w:pPr>
      <w:r w:rsidRPr="00D35AC5">
        <w:rPr>
          <w:b/>
          <w:sz w:val="28"/>
          <w:szCs w:val="28"/>
        </w:rPr>
        <w:lastRenderedPageBreak/>
        <w:t>300.03.06</w:t>
      </w:r>
      <w:r w:rsidR="00C95FEF">
        <w:rPr>
          <w:b/>
          <w:sz w:val="28"/>
          <w:szCs w:val="28"/>
        </w:rPr>
        <w:tab/>
      </w:r>
      <w:r w:rsidR="00F565AD" w:rsidRPr="00D35AC5">
        <w:rPr>
          <w:b/>
          <w:sz w:val="28"/>
          <w:szCs w:val="28"/>
        </w:rPr>
        <w:t>Contradictions</w:t>
      </w:r>
    </w:p>
    <w:p w14:paraId="6B5442B8" w14:textId="74E9B2BE" w:rsidR="00F565AD" w:rsidRDefault="00F565AD" w:rsidP="00F565AD">
      <w:pPr>
        <w:pStyle w:val="ListParagraph"/>
        <w:numPr>
          <w:ilvl w:val="0"/>
          <w:numId w:val="11"/>
        </w:numPr>
        <w:spacing w:before="120" w:after="0"/>
        <w:rPr>
          <w:sz w:val="24"/>
          <w:szCs w:val="24"/>
        </w:rPr>
      </w:pPr>
      <w:r>
        <w:rPr>
          <w:sz w:val="24"/>
          <w:szCs w:val="24"/>
        </w:rPr>
        <w:t>The MCISM coordinators and their team members should not force this concept on the providers who are not reacting in an unusual manner</w:t>
      </w:r>
      <w:r w:rsidR="00D35AC5">
        <w:rPr>
          <w:sz w:val="24"/>
          <w:szCs w:val="24"/>
        </w:rPr>
        <w:t>.</w:t>
      </w:r>
    </w:p>
    <w:p w14:paraId="09B5130E" w14:textId="3EA7EBFF" w:rsidR="00D35AC5" w:rsidRDefault="00D35AC5" w:rsidP="00F565AD">
      <w:pPr>
        <w:pStyle w:val="ListParagraph"/>
        <w:numPr>
          <w:ilvl w:val="0"/>
          <w:numId w:val="11"/>
        </w:numPr>
        <w:spacing w:before="120" w:after="0"/>
        <w:rPr>
          <w:sz w:val="24"/>
          <w:szCs w:val="24"/>
        </w:rPr>
      </w:pPr>
      <w:r>
        <w:rPr>
          <w:sz w:val="24"/>
          <w:szCs w:val="24"/>
        </w:rPr>
        <w:t>Providers that do not exhibit any usual reactions.</w:t>
      </w:r>
    </w:p>
    <w:p w14:paraId="70333974" w14:textId="36322EBE" w:rsidR="00D35AC5" w:rsidRDefault="00D35AC5" w:rsidP="00F565AD">
      <w:pPr>
        <w:pStyle w:val="ListParagraph"/>
        <w:numPr>
          <w:ilvl w:val="0"/>
          <w:numId w:val="11"/>
        </w:numPr>
        <w:spacing w:before="120" w:after="0"/>
        <w:rPr>
          <w:sz w:val="24"/>
          <w:szCs w:val="24"/>
        </w:rPr>
      </w:pPr>
      <w:r>
        <w:rPr>
          <w:sz w:val="24"/>
          <w:szCs w:val="24"/>
        </w:rPr>
        <w:t>Only in very rare situations will debriefings be made mandatory and only in consultations with the MCISM Coordinator.</w:t>
      </w:r>
    </w:p>
    <w:p w14:paraId="3E37FBAD" w14:textId="0B3579A6" w:rsidR="008F0512" w:rsidRPr="00BF3078" w:rsidRDefault="00E36791" w:rsidP="00BF3078">
      <w:pPr>
        <w:spacing w:before="240" w:after="0"/>
        <w:rPr>
          <w:b/>
          <w:sz w:val="28"/>
          <w:szCs w:val="28"/>
        </w:rPr>
      </w:pPr>
      <w:r w:rsidRPr="00BF3078">
        <w:rPr>
          <w:b/>
          <w:sz w:val="28"/>
          <w:szCs w:val="28"/>
        </w:rPr>
        <w:t>300.03.07</w:t>
      </w:r>
      <w:r w:rsidR="00C95FEF">
        <w:rPr>
          <w:b/>
          <w:sz w:val="28"/>
          <w:szCs w:val="28"/>
        </w:rPr>
        <w:tab/>
      </w:r>
      <w:r w:rsidR="0060547B" w:rsidRPr="00BF3078">
        <w:rPr>
          <w:b/>
          <w:sz w:val="28"/>
          <w:szCs w:val="28"/>
        </w:rPr>
        <w:t>Confidentially</w:t>
      </w:r>
    </w:p>
    <w:p w14:paraId="5DE1661F" w14:textId="246C64D0" w:rsidR="0060547B" w:rsidRDefault="0060547B" w:rsidP="0060547B">
      <w:pPr>
        <w:pStyle w:val="ListParagraph"/>
        <w:numPr>
          <w:ilvl w:val="0"/>
          <w:numId w:val="12"/>
        </w:numPr>
        <w:spacing w:before="120" w:after="0"/>
        <w:rPr>
          <w:sz w:val="24"/>
          <w:szCs w:val="24"/>
        </w:rPr>
      </w:pPr>
      <w:r>
        <w:rPr>
          <w:sz w:val="24"/>
          <w:szCs w:val="24"/>
        </w:rPr>
        <w:t>All debriefing sessions are held in the strictest confidence.</w:t>
      </w:r>
    </w:p>
    <w:p w14:paraId="6D645414" w14:textId="657EEAF1" w:rsidR="0060547B" w:rsidRDefault="0060547B" w:rsidP="0060547B">
      <w:pPr>
        <w:pStyle w:val="ListParagraph"/>
        <w:numPr>
          <w:ilvl w:val="0"/>
          <w:numId w:val="12"/>
        </w:numPr>
        <w:spacing w:before="120" w:after="0"/>
        <w:rPr>
          <w:sz w:val="24"/>
          <w:szCs w:val="24"/>
        </w:rPr>
      </w:pPr>
      <w:r>
        <w:rPr>
          <w:sz w:val="24"/>
          <w:szCs w:val="24"/>
        </w:rPr>
        <w:t>All participants must agree to keep the names of persons participating in the session and the content of the session confidential.</w:t>
      </w:r>
    </w:p>
    <w:p w14:paraId="510800BB" w14:textId="4B9F08E9" w:rsidR="0060547B" w:rsidRDefault="0060547B" w:rsidP="0060547B">
      <w:pPr>
        <w:pStyle w:val="ListParagraph"/>
        <w:numPr>
          <w:ilvl w:val="0"/>
          <w:numId w:val="12"/>
        </w:numPr>
        <w:spacing w:before="120" w:after="0"/>
        <w:rPr>
          <w:sz w:val="24"/>
          <w:szCs w:val="24"/>
        </w:rPr>
      </w:pPr>
      <w:r>
        <w:rPr>
          <w:sz w:val="24"/>
          <w:szCs w:val="24"/>
        </w:rPr>
        <w:t>Press and media personnel are never permitted to attend a CISM session.</w:t>
      </w:r>
    </w:p>
    <w:p w14:paraId="2F25B2A1" w14:textId="72DF23BD" w:rsidR="0060547B" w:rsidRPr="0060547B" w:rsidRDefault="0060547B" w:rsidP="0060547B">
      <w:pPr>
        <w:pStyle w:val="ListParagraph"/>
        <w:numPr>
          <w:ilvl w:val="0"/>
          <w:numId w:val="12"/>
        </w:numPr>
        <w:spacing w:before="120" w:after="0"/>
        <w:rPr>
          <w:sz w:val="24"/>
          <w:szCs w:val="24"/>
        </w:rPr>
      </w:pPr>
      <w:r>
        <w:rPr>
          <w:sz w:val="24"/>
          <w:szCs w:val="24"/>
        </w:rPr>
        <w:t>Personnel not directly involved in the incident are not permitted to attend a CISM session.</w:t>
      </w:r>
    </w:p>
    <w:p w14:paraId="62BF5296" w14:textId="65C9565E" w:rsidR="001F2161" w:rsidRPr="005A3767" w:rsidRDefault="005A3767" w:rsidP="005A3767">
      <w:pPr>
        <w:spacing w:before="120" w:after="0"/>
        <w:rPr>
          <w:sz w:val="24"/>
          <w:szCs w:val="24"/>
        </w:rPr>
      </w:pPr>
      <w:r>
        <w:rPr>
          <w:sz w:val="24"/>
          <w:szCs w:val="24"/>
        </w:rPr>
        <w:t xml:space="preserve"> </w:t>
      </w:r>
    </w:p>
    <w:sectPr w:rsidR="001F2161" w:rsidRPr="005A3767" w:rsidSect="0051721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D8FBA" w14:textId="77777777" w:rsidR="004C77B2" w:rsidRDefault="004C77B2" w:rsidP="003A6BA9">
      <w:pPr>
        <w:spacing w:after="0" w:line="240" w:lineRule="auto"/>
      </w:pPr>
      <w:r>
        <w:separator/>
      </w:r>
    </w:p>
  </w:endnote>
  <w:endnote w:type="continuationSeparator" w:id="0">
    <w:p w14:paraId="2030547B" w14:textId="77777777" w:rsidR="004C77B2" w:rsidRDefault="004C77B2" w:rsidP="003A6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F52B2" w14:textId="1B15EE22" w:rsidR="00632876" w:rsidRDefault="00632876">
    <w:pPr>
      <w:pStyle w:val="Footer"/>
    </w:pPr>
    <w:r>
      <w:ptab w:relativeTo="margin" w:alignment="center" w:leader="none"/>
    </w:r>
    <w:r>
      <w:ptab w:relativeTo="margin" w:alignment="right" w:leader="none"/>
    </w:r>
    <w:r w:rsidR="00C95FEF">
      <w:t>300</w:t>
    </w:r>
    <w:r w:rsidR="00A20BAE">
      <w:t>.</w:t>
    </w:r>
    <w:r>
      <w:t>0</w:t>
    </w:r>
    <w:r w:rsidR="00C95FEF">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0CCF5" w14:textId="77777777" w:rsidR="004C77B2" w:rsidRDefault="004C77B2" w:rsidP="003A6BA9">
      <w:pPr>
        <w:spacing w:after="0" w:line="240" w:lineRule="auto"/>
      </w:pPr>
      <w:r>
        <w:separator/>
      </w:r>
    </w:p>
  </w:footnote>
  <w:footnote w:type="continuationSeparator" w:id="0">
    <w:p w14:paraId="6CBE33E6" w14:textId="77777777" w:rsidR="004C77B2" w:rsidRDefault="004C77B2" w:rsidP="003A6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08"/>
      <w:gridCol w:w="1152"/>
    </w:tblGrid>
    <w:tr w:rsidR="003A6BA9" w14:paraId="62BF52B0" w14:textId="77777777" w:rsidTr="00FF68BE">
      <w:tc>
        <w:tcPr>
          <w:tcW w:w="0" w:type="auto"/>
          <w:tcBorders>
            <w:bottom w:val="single" w:sz="36" w:space="0" w:color="000000" w:themeColor="text1"/>
            <w:right w:val="single" w:sz="6" w:space="0" w:color="000000" w:themeColor="text1"/>
          </w:tcBorders>
        </w:tcPr>
        <w:sdt>
          <w:sdtPr>
            <w:rPr>
              <w:b/>
              <w:sz w:val="32"/>
              <w:szCs w:val="32"/>
            </w:rPr>
            <w:alias w:val="Company"/>
            <w:id w:val="78735422"/>
            <w:placeholder>
              <w:docPart w:val="34AE2F3A440641F79E5F54B74C1E3A56"/>
            </w:placeholder>
            <w:dataBinding w:prefixMappings="xmlns:ns0='http://schemas.openxmlformats.org/officeDocument/2006/extended-properties'" w:xpath="/ns0:Properties[1]/ns0:Company[1]" w:storeItemID="{6668398D-A668-4E3E-A5EB-62B293D839F1}"/>
            <w:text/>
          </w:sdtPr>
          <w:sdtEndPr/>
          <w:sdtContent>
            <w:p w14:paraId="62BF52AD" w14:textId="77777777" w:rsidR="003A6BA9" w:rsidRPr="003A6BA9" w:rsidRDefault="003A6BA9" w:rsidP="003A6BA9">
              <w:pPr>
                <w:pStyle w:val="Header"/>
                <w:jc w:val="center"/>
                <w:rPr>
                  <w:b/>
                  <w:sz w:val="32"/>
                  <w:szCs w:val="32"/>
                </w:rPr>
              </w:pPr>
              <w:r w:rsidRPr="003A6BA9">
                <w:rPr>
                  <w:b/>
                  <w:sz w:val="32"/>
                  <w:szCs w:val="32"/>
                </w:rPr>
                <w:t>Jefferson County Emergency Medical Services District</w:t>
              </w:r>
            </w:p>
          </w:sdtContent>
        </w:sdt>
        <w:sdt>
          <w:sdtPr>
            <w:rPr>
              <w:b/>
              <w:bCs/>
              <w:sz w:val="32"/>
              <w:szCs w:val="32"/>
            </w:rPr>
            <w:alias w:val="Title"/>
            <w:id w:val="78735415"/>
            <w:placeholder>
              <w:docPart w:val="6430C71E7AF14322859311FC0656C432"/>
            </w:placeholder>
            <w:dataBinding w:prefixMappings="xmlns:ns0='http://schemas.openxmlformats.org/package/2006/metadata/core-properties' xmlns:ns1='http://purl.org/dc/elements/1.1/'" w:xpath="/ns0:coreProperties[1]/ns1:title[1]" w:storeItemID="{6C3C8BC8-F283-45AE-878A-BAB7291924A1}"/>
            <w:text/>
          </w:sdtPr>
          <w:sdtEndPr/>
          <w:sdtContent>
            <w:p w14:paraId="62BF52AE" w14:textId="77777777" w:rsidR="003A6BA9" w:rsidRDefault="003A6BA9" w:rsidP="003A6BA9">
              <w:pPr>
                <w:pStyle w:val="Header"/>
                <w:jc w:val="center"/>
                <w:rPr>
                  <w:b/>
                  <w:bCs/>
                </w:rPr>
              </w:pPr>
              <w:r w:rsidRPr="003A6BA9">
                <w:rPr>
                  <w:b/>
                  <w:bCs/>
                  <w:color w:val="0000FF"/>
                  <w:sz w:val="32"/>
                  <w:szCs w:val="32"/>
                </w:rPr>
                <w:t>STANDARD OPER</w:t>
              </w:r>
              <w:r w:rsidR="00C42B5B">
                <w:rPr>
                  <w:b/>
                  <w:bCs/>
                  <w:color w:val="0000FF"/>
                  <w:sz w:val="32"/>
                  <w:szCs w:val="32"/>
                </w:rPr>
                <w:t>A</w:t>
              </w:r>
              <w:r w:rsidRPr="003A6BA9">
                <w:rPr>
                  <w:b/>
                  <w:bCs/>
                  <w:color w:val="0000FF"/>
                  <w:sz w:val="32"/>
                  <w:szCs w:val="32"/>
                </w:rPr>
                <w:t>TING PROCEDURES</w:t>
              </w:r>
            </w:p>
          </w:sdtContent>
        </w:sdt>
      </w:tc>
      <w:tc>
        <w:tcPr>
          <w:tcW w:w="1152" w:type="dxa"/>
          <w:tcBorders>
            <w:left w:val="single" w:sz="6" w:space="0" w:color="000000" w:themeColor="text1"/>
          </w:tcBorders>
        </w:tcPr>
        <w:p w14:paraId="62BF52AF" w14:textId="77777777" w:rsidR="003A6BA9" w:rsidRDefault="003A6BA9">
          <w:pPr>
            <w:pStyle w:val="Header"/>
            <w:rPr>
              <w:b/>
            </w:rPr>
          </w:pPr>
        </w:p>
      </w:tc>
    </w:tr>
  </w:tbl>
  <w:p w14:paraId="62BF52B1" w14:textId="77777777" w:rsidR="003A6BA9" w:rsidRDefault="003A6B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73C7F"/>
    <w:multiLevelType w:val="hybridMultilevel"/>
    <w:tmpl w:val="0A580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03280"/>
    <w:multiLevelType w:val="hybridMultilevel"/>
    <w:tmpl w:val="12769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D15F47"/>
    <w:multiLevelType w:val="multilevel"/>
    <w:tmpl w:val="F8F0BC40"/>
    <w:lvl w:ilvl="0">
      <w:start w:val="101"/>
      <w:numFmt w:val="decimal"/>
      <w:lvlText w:val="%1"/>
      <w:lvlJc w:val="left"/>
      <w:pPr>
        <w:ind w:left="1185" w:hanging="1185"/>
      </w:pPr>
      <w:rPr>
        <w:rFonts w:hint="default"/>
      </w:rPr>
    </w:lvl>
    <w:lvl w:ilvl="1">
      <w:start w:val="1"/>
      <w:numFmt w:val="decimalZero"/>
      <w:lvlText w:val="%1.%2"/>
      <w:lvlJc w:val="left"/>
      <w:pPr>
        <w:ind w:left="1185" w:hanging="1185"/>
      </w:pPr>
      <w:rPr>
        <w:rFonts w:hint="default"/>
      </w:rPr>
    </w:lvl>
    <w:lvl w:ilvl="2">
      <w:start w:val="4"/>
      <w:numFmt w:val="decimalZero"/>
      <w:lvlText w:val="%1.%2.%3"/>
      <w:lvlJc w:val="left"/>
      <w:pPr>
        <w:ind w:left="1185" w:hanging="1185"/>
      </w:pPr>
      <w:rPr>
        <w:rFonts w:hint="default"/>
      </w:rPr>
    </w:lvl>
    <w:lvl w:ilvl="3">
      <w:start w:val="1"/>
      <w:numFmt w:val="decimal"/>
      <w:lvlText w:val="%1.%2.%3.%4"/>
      <w:lvlJc w:val="left"/>
      <w:pPr>
        <w:ind w:left="1185" w:hanging="1185"/>
      </w:pPr>
      <w:rPr>
        <w:rFonts w:hint="default"/>
      </w:rPr>
    </w:lvl>
    <w:lvl w:ilvl="4">
      <w:start w:val="1"/>
      <w:numFmt w:val="decimal"/>
      <w:lvlText w:val="%1.%2.%3.%4.%5"/>
      <w:lvlJc w:val="left"/>
      <w:pPr>
        <w:ind w:left="1185" w:hanging="1185"/>
      </w:pPr>
      <w:rPr>
        <w:rFonts w:hint="default"/>
      </w:rPr>
    </w:lvl>
    <w:lvl w:ilvl="5">
      <w:start w:val="1"/>
      <w:numFmt w:val="decimal"/>
      <w:lvlText w:val="%1.%2.%3.%4.%5.%6"/>
      <w:lvlJc w:val="left"/>
      <w:pPr>
        <w:ind w:left="1185" w:hanging="118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B17438C"/>
    <w:multiLevelType w:val="hybridMultilevel"/>
    <w:tmpl w:val="0E984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B3532F"/>
    <w:multiLevelType w:val="hybridMultilevel"/>
    <w:tmpl w:val="EAE28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0150ED"/>
    <w:multiLevelType w:val="hybridMultilevel"/>
    <w:tmpl w:val="AF6446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13B0A"/>
    <w:multiLevelType w:val="hybridMultilevel"/>
    <w:tmpl w:val="5D4E0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0863F3"/>
    <w:multiLevelType w:val="hybridMultilevel"/>
    <w:tmpl w:val="679AE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2B66E3"/>
    <w:multiLevelType w:val="hybridMultilevel"/>
    <w:tmpl w:val="A8B6E0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112BDB"/>
    <w:multiLevelType w:val="hybridMultilevel"/>
    <w:tmpl w:val="30EC149A"/>
    <w:lvl w:ilvl="0" w:tplc="0409000F">
      <w:start w:val="1"/>
      <w:numFmt w:val="decimal"/>
      <w:lvlText w:val="%1."/>
      <w:lvlJc w:val="left"/>
      <w:pPr>
        <w:ind w:left="720" w:hanging="360"/>
      </w:pPr>
    </w:lvl>
    <w:lvl w:ilvl="1" w:tplc="D51E94D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E956C8"/>
    <w:multiLevelType w:val="hybridMultilevel"/>
    <w:tmpl w:val="F314C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A36735"/>
    <w:multiLevelType w:val="hybridMultilevel"/>
    <w:tmpl w:val="3A6A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2"/>
  </w:num>
  <w:num w:numId="5">
    <w:abstractNumId w:val="0"/>
  </w:num>
  <w:num w:numId="6">
    <w:abstractNumId w:val="9"/>
  </w:num>
  <w:num w:numId="7">
    <w:abstractNumId w:val="6"/>
  </w:num>
  <w:num w:numId="8">
    <w:abstractNumId w:val="5"/>
  </w:num>
  <w:num w:numId="9">
    <w:abstractNumId w:val="4"/>
  </w:num>
  <w:num w:numId="10">
    <w:abstractNumId w:val="7"/>
  </w:num>
  <w:num w:numId="11">
    <w:abstractNumId w:val="1"/>
  </w:num>
  <w:num w:numId="1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BA9"/>
    <w:rsid w:val="000B5B46"/>
    <w:rsid w:val="000B7FEA"/>
    <w:rsid w:val="000C0057"/>
    <w:rsid w:val="000D034C"/>
    <w:rsid w:val="000D4F80"/>
    <w:rsid w:val="000E29AB"/>
    <w:rsid w:val="000E2EA4"/>
    <w:rsid w:val="000E4081"/>
    <w:rsid w:val="000F756E"/>
    <w:rsid w:val="001035BE"/>
    <w:rsid w:val="00106235"/>
    <w:rsid w:val="00113249"/>
    <w:rsid w:val="001135CB"/>
    <w:rsid w:val="00136BAD"/>
    <w:rsid w:val="0014735F"/>
    <w:rsid w:val="00150690"/>
    <w:rsid w:val="00155029"/>
    <w:rsid w:val="00172427"/>
    <w:rsid w:val="00183109"/>
    <w:rsid w:val="001B0353"/>
    <w:rsid w:val="001B6A9F"/>
    <w:rsid w:val="001C41A3"/>
    <w:rsid w:val="001E514B"/>
    <w:rsid w:val="001E6BB8"/>
    <w:rsid w:val="001F2161"/>
    <w:rsid w:val="00212544"/>
    <w:rsid w:val="002161CD"/>
    <w:rsid w:val="00220B45"/>
    <w:rsid w:val="0022121A"/>
    <w:rsid w:val="0022159A"/>
    <w:rsid w:val="00267135"/>
    <w:rsid w:val="002844AE"/>
    <w:rsid w:val="0028465C"/>
    <w:rsid w:val="00285AF9"/>
    <w:rsid w:val="002A45F5"/>
    <w:rsid w:val="002A6621"/>
    <w:rsid w:val="002B6792"/>
    <w:rsid w:val="002C25D1"/>
    <w:rsid w:val="002D54A9"/>
    <w:rsid w:val="002F3E13"/>
    <w:rsid w:val="00315B3A"/>
    <w:rsid w:val="00334DE8"/>
    <w:rsid w:val="00365054"/>
    <w:rsid w:val="00367757"/>
    <w:rsid w:val="00374D25"/>
    <w:rsid w:val="00387C35"/>
    <w:rsid w:val="003920C0"/>
    <w:rsid w:val="003A381C"/>
    <w:rsid w:val="003A52D9"/>
    <w:rsid w:val="003A6BA9"/>
    <w:rsid w:val="003A7C49"/>
    <w:rsid w:val="003A7F9B"/>
    <w:rsid w:val="003E7ADA"/>
    <w:rsid w:val="003F24D6"/>
    <w:rsid w:val="00403D56"/>
    <w:rsid w:val="00431E48"/>
    <w:rsid w:val="00452377"/>
    <w:rsid w:val="004B0FC2"/>
    <w:rsid w:val="004C1D72"/>
    <w:rsid w:val="004C26D6"/>
    <w:rsid w:val="004C64E7"/>
    <w:rsid w:val="004C77B2"/>
    <w:rsid w:val="004D2360"/>
    <w:rsid w:val="004D2D64"/>
    <w:rsid w:val="004F6D1A"/>
    <w:rsid w:val="004F7D88"/>
    <w:rsid w:val="00517218"/>
    <w:rsid w:val="00534D2D"/>
    <w:rsid w:val="00542BB0"/>
    <w:rsid w:val="00544E1B"/>
    <w:rsid w:val="005A3767"/>
    <w:rsid w:val="005F0A8F"/>
    <w:rsid w:val="005F6D24"/>
    <w:rsid w:val="0060547B"/>
    <w:rsid w:val="006119D3"/>
    <w:rsid w:val="00621120"/>
    <w:rsid w:val="00627F30"/>
    <w:rsid w:val="00631F3D"/>
    <w:rsid w:val="00632876"/>
    <w:rsid w:val="0063396E"/>
    <w:rsid w:val="00646D46"/>
    <w:rsid w:val="00661CA7"/>
    <w:rsid w:val="00663E4D"/>
    <w:rsid w:val="00671EB5"/>
    <w:rsid w:val="006816A1"/>
    <w:rsid w:val="006939F5"/>
    <w:rsid w:val="006C637B"/>
    <w:rsid w:val="006C6E97"/>
    <w:rsid w:val="006E48E1"/>
    <w:rsid w:val="006E77A9"/>
    <w:rsid w:val="00711987"/>
    <w:rsid w:val="00733E31"/>
    <w:rsid w:val="00734CEF"/>
    <w:rsid w:val="007409D5"/>
    <w:rsid w:val="00751F2C"/>
    <w:rsid w:val="00780E2E"/>
    <w:rsid w:val="00791013"/>
    <w:rsid w:val="00796F1E"/>
    <w:rsid w:val="007A033D"/>
    <w:rsid w:val="007A63E4"/>
    <w:rsid w:val="007C79FD"/>
    <w:rsid w:val="007D2890"/>
    <w:rsid w:val="007E0028"/>
    <w:rsid w:val="007E2DD3"/>
    <w:rsid w:val="00804365"/>
    <w:rsid w:val="00811275"/>
    <w:rsid w:val="00815A4C"/>
    <w:rsid w:val="0083383F"/>
    <w:rsid w:val="00876CF4"/>
    <w:rsid w:val="008876FA"/>
    <w:rsid w:val="0089153C"/>
    <w:rsid w:val="00894800"/>
    <w:rsid w:val="008C52F8"/>
    <w:rsid w:val="008C6E0E"/>
    <w:rsid w:val="008F0512"/>
    <w:rsid w:val="0090246B"/>
    <w:rsid w:val="00904B58"/>
    <w:rsid w:val="0090773B"/>
    <w:rsid w:val="0090793F"/>
    <w:rsid w:val="009137B0"/>
    <w:rsid w:val="00921D6F"/>
    <w:rsid w:val="009354D0"/>
    <w:rsid w:val="00945422"/>
    <w:rsid w:val="0095047B"/>
    <w:rsid w:val="009576DF"/>
    <w:rsid w:val="00975186"/>
    <w:rsid w:val="00980441"/>
    <w:rsid w:val="009A2214"/>
    <w:rsid w:val="009C25E2"/>
    <w:rsid w:val="009E397B"/>
    <w:rsid w:val="009E7209"/>
    <w:rsid w:val="009F2B51"/>
    <w:rsid w:val="00A16EFB"/>
    <w:rsid w:val="00A20BAE"/>
    <w:rsid w:val="00A40419"/>
    <w:rsid w:val="00A44B4A"/>
    <w:rsid w:val="00A5627B"/>
    <w:rsid w:val="00A56A8A"/>
    <w:rsid w:val="00A97EC9"/>
    <w:rsid w:val="00AE3B0B"/>
    <w:rsid w:val="00AF226F"/>
    <w:rsid w:val="00B07DA1"/>
    <w:rsid w:val="00B81DDA"/>
    <w:rsid w:val="00B9082F"/>
    <w:rsid w:val="00BC71F7"/>
    <w:rsid w:val="00BE1D36"/>
    <w:rsid w:val="00BF3078"/>
    <w:rsid w:val="00BF4A6F"/>
    <w:rsid w:val="00C039D3"/>
    <w:rsid w:val="00C04D73"/>
    <w:rsid w:val="00C21CAD"/>
    <w:rsid w:val="00C24EA3"/>
    <w:rsid w:val="00C32DDD"/>
    <w:rsid w:val="00C425D7"/>
    <w:rsid w:val="00C42B5B"/>
    <w:rsid w:val="00C564A3"/>
    <w:rsid w:val="00C80CE7"/>
    <w:rsid w:val="00C81AF9"/>
    <w:rsid w:val="00C93E0F"/>
    <w:rsid w:val="00C95FEF"/>
    <w:rsid w:val="00C974E9"/>
    <w:rsid w:val="00CA1421"/>
    <w:rsid w:val="00CA3ADD"/>
    <w:rsid w:val="00CC5B44"/>
    <w:rsid w:val="00CC775B"/>
    <w:rsid w:val="00CD1312"/>
    <w:rsid w:val="00CE07B4"/>
    <w:rsid w:val="00CF5F96"/>
    <w:rsid w:val="00D00192"/>
    <w:rsid w:val="00D24C2D"/>
    <w:rsid w:val="00D35AC5"/>
    <w:rsid w:val="00D36C95"/>
    <w:rsid w:val="00D65D1D"/>
    <w:rsid w:val="00D66243"/>
    <w:rsid w:val="00D679B0"/>
    <w:rsid w:val="00D91AD7"/>
    <w:rsid w:val="00DA129B"/>
    <w:rsid w:val="00DB1799"/>
    <w:rsid w:val="00DB4B49"/>
    <w:rsid w:val="00DF0165"/>
    <w:rsid w:val="00DF468F"/>
    <w:rsid w:val="00DF4EC0"/>
    <w:rsid w:val="00E36791"/>
    <w:rsid w:val="00E642B3"/>
    <w:rsid w:val="00E64418"/>
    <w:rsid w:val="00E96C2C"/>
    <w:rsid w:val="00EA3D7E"/>
    <w:rsid w:val="00EB1DB9"/>
    <w:rsid w:val="00EE6816"/>
    <w:rsid w:val="00EF6130"/>
    <w:rsid w:val="00F00F67"/>
    <w:rsid w:val="00F166C5"/>
    <w:rsid w:val="00F35EDD"/>
    <w:rsid w:val="00F36951"/>
    <w:rsid w:val="00F47958"/>
    <w:rsid w:val="00F565AD"/>
    <w:rsid w:val="00F63DE4"/>
    <w:rsid w:val="00F71930"/>
    <w:rsid w:val="00F80521"/>
    <w:rsid w:val="00F817B2"/>
    <w:rsid w:val="00F92416"/>
    <w:rsid w:val="00F977E8"/>
    <w:rsid w:val="00FE0413"/>
    <w:rsid w:val="00FF03D1"/>
    <w:rsid w:val="00FF3661"/>
    <w:rsid w:val="00FF6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F5283"/>
  <w15:docId w15:val="{2CEF4F5B-FB19-44B0-BA4D-300F8B4C4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B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BA9"/>
  </w:style>
  <w:style w:type="paragraph" w:styleId="Footer">
    <w:name w:val="footer"/>
    <w:basedOn w:val="Normal"/>
    <w:link w:val="FooterChar"/>
    <w:uiPriority w:val="99"/>
    <w:unhideWhenUsed/>
    <w:rsid w:val="003A6B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BA9"/>
  </w:style>
  <w:style w:type="table" w:styleId="TableGrid">
    <w:name w:val="Table Grid"/>
    <w:basedOn w:val="TableNormal"/>
    <w:uiPriority w:val="1"/>
    <w:rsid w:val="003A6BA9"/>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A6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BA9"/>
    <w:rPr>
      <w:rFonts w:ascii="Tahoma" w:hAnsi="Tahoma" w:cs="Tahoma"/>
      <w:sz w:val="16"/>
      <w:szCs w:val="16"/>
    </w:rPr>
  </w:style>
  <w:style w:type="paragraph" w:styleId="ListParagraph">
    <w:name w:val="List Paragraph"/>
    <w:basedOn w:val="Normal"/>
    <w:uiPriority w:val="34"/>
    <w:qFormat/>
    <w:rsid w:val="003A6BA9"/>
    <w:pPr>
      <w:ind w:left="720"/>
      <w:contextualSpacing/>
    </w:pPr>
  </w:style>
  <w:style w:type="character" w:styleId="Hyperlink">
    <w:name w:val="Hyperlink"/>
    <w:basedOn w:val="DefaultParagraphFont"/>
    <w:uiPriority w:val="99"/>
    <w:unhideWhenUsed/>
    <w:rsid w:val="00F805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AE2F3A440641F79E5F54B74C1E3A56"/>
        <w:category>
          <w:name w:val="General"/>
          <w:gallery w:val="placeholder"/>
        </w:category>
        <w:types>
          <w:type w:val="bbPlcHdr"/>
        </w:types>
        <w:behaviors>
          <w:behavior w:val="content"/>
        </w:behaviors>
        <w:guid w:val="{2A5CFC8E-E432-4577-9652-E711ACB71EBC}"/>
      </w:docPartPr>
      <w:docPartBody>
        <w:p w:rsidR="00564E23" w:rsidRDefault="00B1189B" w:rsidP="00B1189B">
          <w:pPr>
            <w:pStyle w:val="34AE2F3A440641F79E5F54B74C1E3A56"/>
          </w:pPr>
          <w:r>
            <w:t>[Type the company name]</w:t>
          </w:r>
        </w:p>
      </w:docPartBody>
    </w:docPart>
    <w:docPart>
      <w:docPartPr>
        <w:name w:val="6430C71E7AF14322859311FC0656C432"/>
        <w:category>
          <w:name w:val="General"/>
          <w:gallery w:val="placeholder"/>
        </w:category>
        <w:types>
          <w:type w:val="bbPlcHdr"/>
        </w:types>
        <w:behaviors>
          <w:behavior w:val="content"/>
        </w:behaviors>
        <w:guid w:val="{F8D39DE2-ED75-4144-81EB-413E6B87B3B8}"/>
      </w:docPartPr>
      <w:docPartBody>
        <w:p w:rsidR="00564E23" w:rsidRDefault="00B1189B" w:rsidP="00B1189B">
          <w:pPr>
            <w:pStyle w:val="6430C71E7AF14322859311FC0656C432"/>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1189B"/>
    <w:rsid w:val="00241F0D"/>
    <w:rsid w:val="002435E7"/>
    <w:rsid w:val="004C18E0"/>
    <w:rsid w:val="004F0EED"/>
    <w:rsid w:val="00564E23"/>
    <w:rsid w:val="006D771E"/>
    <w:rsid w:val="007C3147"/>
    <w:rsid w:val="007D7266"/>
    <w:rsid w:val="00842FD2"/>
    <w:rsid w:val="00854312"/>
    <w:rsid w:val="008B2B7A"/>
    <w:rsid w:val="00925E00"/>
    <w:rsid w:val="00A038B7"/>
    <w:rsid w:val="00A36422"/>
    <w:rsid w:val="00B1189B"/>
    <w:rsid w:val="00B257B8"/>
    <w:rsid w:val="00BA52D2"/>
    <w:rsid w:val="00BD43F5"/>
    <w:rsid w:val="00C43B45"/>
    <w:rsid w:val="00D2657B"/>
    <w:rsid w:val="00D5735E"/>
    <w:rsid w:val="00D67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AE2F3A440641F79E5F54B74C1E3A56">
    <w:name w:val="34AE2F3A440641F79E5F54B74C1E3A56"/>
    <w:rsid w:val="00B1189B"/>
  </w:style>
  <w:style w:type="paragraph" w:customStyle="1" w:styleId="6430C71E7AF14322859311FC0656C432">
    <w:name w:val="6430C71E7AF14322859311FC0656C432"/>
    <w:rsid w:val="00B1189B"/>
  </w:style>
  <w:style w:type="paragraph" w:customStyle="1" w:styleId="95E87B377DA1494281AF70334F7B3466">
    <w:name w:val="95E87B377DA1494281AF70334F7B3466"/>
    <w:rsid w:val="006D771E"/>
  </w:style>
  <w:style w:type="paragraph" w:customStyle="1" w:styleId="C7576D2072184D06BB7A9526F38E5D99">
    <w:name w:val="C7576D2072184D06BB7A9526F38E5D99"/>
    <w:rsid w:val="006D771E"/>
  </w:style>
  <w:style w:type="paragraph" w:customStyle="1" w:styleId="C17A8C9EF2E140BF9395D323F2139446">
    <w:name w:val="C17A8C9EF2E140BF9395D323F2139446"/>
    <w:rsid w:val="006D77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F301F-92EC-435B-9335-F254AC8A0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STANDARD OPERATING PROCEDURES</vt:lpstr>
    </vt:vector>
  </TitlesOfParts>
  <Company>Jefferson County Emergency Medical Services District</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dc:title>
  <dc:creator>User</dc:creator>
  <cp:lastModifiedBy>Michael Lepin</cp:lastModifiedBy>
  <cp:revision>61</cp:revision>
  <dcterms:created xsi:type="dcterms:W3CDTF">2019-04-23T22:36:00Z</dcterms:created>
  <dcterms:modified xsi:type="dcterms:W3CDTF">2020-02-20T23:20:00Z</dcterms:modified>
</cp:coreProperties>
</file>